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7B" w:rsidRDefault="003E5A2C" w:rsidP="00FA3C7B">
      <w:pPr>
        <w:tabs>
          <w:tab w:val="left" w:pos="9900"/>
        </w:tabs>
        <w:autoSpaceDE w:val="0"/>
        <w:autoSpaceDN w:val="0"/>
        <w:adjustRightInd w:val="0"/>
        <w:ind w:left="-180" w:right="-180"/>
        <w:jc w:val="right"/>
        <w:rPr>
          <w:rFonts w:ascii="Verdana" w:hAnsi="Verdana"/>
          <w:b/>
          <w:color w:val="33339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162</wp:posOffset>
            </wp:positionV>
            <wp:extent cx="192913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30" y="21237"/>
                <wp:lineTo x="21330" y="0"/>
                <wp:lineTo x="0" y="0"/>
              </wp:wrapPolygon>
            </wp:wrapTight>
            <wp:docPr id="7" name="Picture 7" descr="OCREB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REB-Logo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7B">
        <w:rPr>
          <w:rFonts w:ascii="Verdana" w:hAnsi="Verdana"/>
          <w:b/>
          <w:bCs/>
          <w:color w:val="003399"/>
          <w:sz w:val="16"/>
          <w:szCs w:val="16"/>
        </w:rPr>
        <w:t>Ontario Cancer Research Ethics Board</w:t>
      </w:r>
      <w:r w:rsidR="00FA3C7B">
        <w:rPr>
          <w:rFonts w:ascii="Verdana" w:hAnsi="Verdana"/>
          <w:b/>
          <w:color w:val="333399"/>
          <w:sz w:val="16"/>
          <w:szCs w:val="16"/>
        </w:rPr>
        <w:t xml:space="preserve"> </w:t>
      </w:r>
    </w:p>
    <w:p w:rsidR="00FA3C7B" w:rsidRDefault="00FA3C7B" w:rsidP="00FA3C7B">
      <w:pPr>
        <w:tabs>
          <w:tab w:val="left" w:pos="9900"/>
        </w:tabs>
        <w:autoSpaceDE w:val="0"/>
        <w:autoSpaceDN w:val="0"/>
        <w:adjustRightInd w:val="0"/>
        <w:ind w:left="-180" w:right="-180"/>
        <w:jc w:val="right"/>
        <w:rPr>
          <w:rFonts w:ascii="Verdana" w:hAnsi="Verdana"/>
          <w:color w:val="333399"/>
          <w:sz w:val="16"/>
          <w:szCs w:val="16"/>
        </w:rPr>
      </w:pPr>
      <w:proofErr w:type="spellStart"/>
      <w:r>
        <w:rPr>
          <w:rFonts w:ascii="Verdana" w:hAnsi="Verdana"/>
          <w:color w:val="003399"/>
          <w:sz w:val="16"/>
          <w:szCs w:val="16"/>
        </w:rPr>
        <w:t>MaRS</w:t>
      </w:r>
      <w:proofErr w:type="spellEnd"/>
      <w:r>
        <w:rPr>
          <w:rFonts w:ascii="Verdana" w:hAnsi="Verdana"/>
          <w:color w:val="003399"/>
          <w:sz w:val="16"/>
          <w:szCs w:val="16"/>
        </w:rPr>
        <w:t xml:space="preserve"> Centre, Suite 510</w:t>
      </w:r>
      <w:r>
        <w:rPr>
          <w:rStyle w:val="Strong"/>
          <w:rFonts w:ascii="Verdana" w:hAnsi="Verdana"/>
          <w:b w:val="0"/>
          <w:color w:val="008000"/>
          <w:sz w:val="16"/>
          <w:szCs w:val="16"/>
          <w:lang w:val="it-IT"/>
        </w:rPr>
        <w:t xml:space="preserve"> |</w:t>
      </w:r>
      <w:r>
        <w:rPr>
          <w:rFonts w:ascii="Verdana" w:hAnsi="Verdana"/>
          <w:color w:val="003399"/>
          <w:sz w:val="16"/>
          <w:szCs w:val="16"/>
        </w:rPr>
        <w:t xml:space="preserve"> 661 University Avenue</w:t>
      </w:r>
      <w:r>
        <w:rPr>
          <w:rFonts w:ascii="Verdana" w:hAnsi="Verdana"/>
          <w:color w:val="333399"/>
          <w:sz w:val="16"/>
          <w:szCs w:val="16"/>
        </w:rPr>
        <w:t xml:space="preserve"> </w:t>
      </w:r>
    </w:p>
    <w:p w:rsidR="00FA3C7B" w:rsidRDefault="00FA3C7B" w:rsidP="00FA3C7B">
      <w:pPr>
        <w:tabs>
          <w:tab w:val="left" w:pos="9900"/>
        </w:tabs>
        <w:autoSpaceDE w:val="0"/>
        <w:autoSpaceDN w:val="0"/>
        <w:adjustRightInd w:val="0"/>
        <w:ind w:left="-180" w:right="-180"/>
        <w:jc w:val="right"/>
        <w:rPr>
          <w:rFonts w:ascii="Verdana" w:hAnsi="Verdana"/>
          <w:bCs/>
          <w:color w:val="008000"/>
          <w:sz w:val="16"/>
          <w:szCs w:val="16"/>
          <w:lang w:val="it-IT"/>
        </w:rPr>
      </w:pPr>
      <w:r>
        <w:rPr>
          <w:rFonts w:ascii="Verdana" w:hAnsi="Verdana"/>
          <w:color w:val="003399"/>
          <w:sz w:val="16"/>
          <w:szCs w:val="16"/>
          <w:lang w:val="it-IT"/>
        </w:rPr>
        <w:t xml:space="preserve">Toronto, Ontario </w:t>
      </w:r>
      <w:r>
        <w:rPr>
          <w:rFonts w:ascii="Verdana" w:hAnsi="Verdana"/>
          <w:color w:val="008000"/>
          <w:sz w:val="16"/>
          <w:szCs w:val="16"/>
        </w:rPr>
        <w:t>|</w:t>
      </w:r>
      <w:r>
        <w:rPr>
          <w:rFonts w:ascii="Verdana" w:hAnsi="Verdana"/>
          <w:color w:val="003399"/>
          <w:sz w:val="16"/>
          <w:szCs w:val="16"/>
          <w:lang w:val="it-IT"/>
        </w:rPr>
        <w:t xml:space="preserve"> Canada M5G 0A3</w:t>
      </w:r>
      <w:r>
        <w:rPr>
          <w:rFonts w:ascii="Verdana" w:hAnsi="Verdana"/>
          <w:color w:val="333399"/>
          <w:sz w:val="16"/>
          <w:szCs w:val="16"/>
          <w:lang w:val="it-IT"/>
        </w:rPr>
        <w:t xml:space="preserve"> </w:t>
      </w:r>
    </w:p>
    <w:p w:rsidR="00FA3C7B" w:rsidRDefault="00FA3C7B" w:rsidP="00FA3C7B">
      <w:pPr>
        <w:tabs>
          <w:tab w:val="left" w:pos="9900"/>
        </w:tabs>
        <w:autoSpaceDE w:val="0"/>
        <w:autoSpaceDN w:val="0"/>
        <w:adjustRightInd w:val="0"/>
        <w:ind w:left="-180" w:right="-180"/>
        <w:jc w:val="right"/>
        <w:rPr>
          <w:rFonts w:ascii="Verdana" w:hAnsi="Verdana"/>
          <w:color w:val="333399"/>
          <w:sz w:val="16"/>
          <w:szCs w:val="16"/>
        </w:rPr>
      </w:pPr>
      <w:r>
        <w:rPr>
          <w:rFonts w:ascii="Verdana" w:hAnsi="Verdana"/>
          <w:color w:val="003399"/>
          <w:sz w:val="16"/>
          <w:szCs w:val="16"/>
        </w:rPr>
        <w:t>416-673-6649 or 1-866-678-6427 ext. 6649</w:t>
      </w:r>
      <w:r>
        <w:rPr>
          <w:rFonts w:ascii="Verdana" w:hAnsi="Verdana"/>
          <w:color w:val="333399"/>
          <w:sz w:val="16"/>
          <w:szCs w:val="16"/>
        </w:rPr>
        <w:t xml:space="preserve"> </w:t>
      </w:r>
      <w:r>
        <w:rPr>
          <w:rFonts w:ascii="Verdana" w:hAnsi="Verdana"/>
          <w:color w:val="008000"/>
          <w:sz w:val="16"/>
          <w:szCs w:val="16"/>
        </w:rPr>
        <w:t>|</w:t>
      </w:r>
      <w:r>
        <w:rPr>
          <w:rFonts w:ascii="Verdana" w:hAnsi="Verdana"/>
          <w:color w:val="333399"/>
          <w:sz w:val="16"/>
          <w:szCs w:val="16"/>
        </w:rPr>
        <w:t xml:space="preserve"> </w:t>
      </w:r>
      <w:r>
        <w:rPr>
          <w:rFonts w:ascii="Verdana" w:hAnsi="Verdana"/>
          <w:color w:val="003399"/>
          <w:sz w:val="16"/>
          <w:szCs w:val="16"/>
        </w:rPr>
        <w:t>www.ocreb.ca</w:t>
      </w:r>
    </w:p>
    <w:p w:rsidR="00CE5A56" w:rsidRPr="00A17D93" w:rsidRDefault="00CE5A56" w:rsidP="00CE5A56">
      <w:pPr>
        <w:ind w:left="5760"/>
        <w:rPr>
          <w:rFonts w:ascii="Arial" w:hAnsi="Arial" w:cs="Arial"/>
          <w:sz w:val="16"/>
          <w:szCs w:val="16"/>
        </w:rPr>
      </w:pPr>
      <w:r w:rsidRPr="00A17D93">
        <w:rPr>
          <w:rFonts w:ascii="Arial" w:hAnsi="Arial" w:cs="Arial"/>
          <w:sz w:val="16"/>
          <w:szCs w:val="16"/>
        </w:rPr>
        <w:tab/>
      </w:r>
    </w:p>
    <w:p w:rsidR="00CE5A56" w:rsidRPr="00A17D93" w:rsidRDefault="00CE5A56" w:rsidP="00CE5A56">
      <w:pPr>
        <w:jc w:val="center"/>
        <w:rPr>
          <w:rFonts w:ascii="Arial" w:hAnsi="Arial" w:cs="Arial"/>
          <w:b/>
          <w:bCs/>
        </w:rPr>
      </w:pPr>
    </w:p>
    <w:p w:rsidR="000E3091" w:rsidRDefault="000E3091" w:rsidP="00CE5A5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288925</wp:posOffset>
                </wp:positionH>
                <wp:positionV relativeFrom="paragraph">
                  <wp:posOffset>84411</wp:posOffset>
                </wp:positionV>
                <wp:extent cx="6094730" cy="0"/>
                <wp:effectExtent l="0" t="0" r="2032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8FBA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75pt,6.65pt" to="502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/bFA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7SRf40BdHo4EtIMSQa6/wnrjsUjBJL4ByByWnrfCBCiiEk3KP0RkgZ&#10;xZYK9cB28pSmMcNpKVjwhjhnD/tKWnQiMC9T+BaLWBZ4HsOsPioW0VpO2PpmeyLk1YbbpQp4UAvw&#10;uVnXgfixSBfr+Xqej/LJbD3K07oefdxU+Wi2yZ4+1NO6qursZ6CW5UUrGOMqsBuGM8v/TvzbM7mO&#10;1X08731I3qLHhgHZ4R9JRzGDftdJ2Gt22dlBZJjHGHx7O2HgH/dgP77w1S8AAAD//wMAUEsDBBQA&#10;BgAIAAAAIQD8yQwd3QAAAAkBAAAPAAAAZHJzL2Rvd25yZXYueG1sTI9BS8QwEIXvgv8hjODNTXSt&#10;SLfpIrLVgyC6CnvNNmNabCalSbfVX+8sHvQ2897jzTfFevadOOAQ20AaLhcKBFIdbEtOw/tbdXEL&#10;IiZD1nSBUMMXRliXpyeFyW2Y6BUP2+QEl1DMjYYmpT6XMtYNehMXoUdi7yMM3iReByftYCYu9528&#10;UupGetMSX2hMj/cN1p/b0WvYPTxNGT2Pm+D6zUsVXdV9P1Zan5/NdysQCef0F4YjPqNDyUz7MJKN&#10;otNwnWWcZH25BHH0lcp42v8qsizk/w/KHwAAAP//AwBQSwECLQAUAAYACAAAACEAtoM4kv4AAADh&#10;AQAAEwAAAAAAAAAAAAAAAAAAAAAAW0NvbnRlbnRfVHlwZXNdLnhtbFBLAQItABQABgAIAAAAIQA4&#10;/SH/1gAAAJQBAAALAAAAAAAAAAAAAAAAAC8BAABfcmVscy8ucmVsc1BLAQItABQABgAIAAAAIQD5&#10;vx/bFAIAACkEAAAOAAAAAAAAAAAAAAAAAC4CAABkcnMvZTJvRG9jLnhtbFBLAQItABQABgAIAAAA&#10;IQD8yQwd3QAAAAkBAAAPAAAAAAAAAAAAAAAAAG4EAABkcnMvZG93bnJldi54bWxQSwUGAAAAAAQA&#10;BADzAAAAeAUAAAAA&#10;" strokecolor="#339" strokeweight="1pt">
                <w10:wrap anchorx="margin"/>
              </v:line>
            </w:pict>
          </mc:Fallback>
        </mc:AlternateContent>
      </w:r>
    </w:p>
    <w:p w:rsidR="00CE5A56" w:rsidRDefault="00CE5A56" w:rsidP="00CE5A56">
      <w:pPr>
        <w:jc w:val="center"/>
        <w:rPr>
          <w:rFonts w:ascii="Arial" w:hAnsi="Arial" w:cs="Arial"/>
          <w:b/>
          <w:sz w:val="26"/>
          <w:szCs w:val="26"/>
        </w:rPr>
      </w:pPr>
      <w:r w:rsidRPr="00A17D93">
        <w:rPr>
          <w:rFonts w:ascii="Arial" w:hAnsi="Arial" w:cs="Arial"/>
          <w:b/>
          <w:sz w:val="26"/>
          <w:szCs w:val="26"/>
        </w:rPr>
        <w:t xml:space="preserve">Monthly </w:t>
      </w:r>
      <w:r w:rsidR="00B02CE6">
        <w:rPr>
          <w:rFonts w:ascii="Arial" w:hAnsi="Arial" w:cs="Arial"/>
          <w:b/>
          <w:sz w:val="26"/>
          <w:szCs w:val="26"/>
        </w:rPr>
        <w:t>Centre Web</w:t>
      </w:r>
      <w:r w:rsidR="00F22A22">
        <w:rPr>
          <w:rFonts w:ascii="Arial" w:hAnsi="Arial" w:cs="Arial"/>
          <w:b/>
          <w:sz w:val="26"/>
          <w:szCs w:val="26"/>
        </w:rPr>
        <w:t>/</w:t>
      </w:r>
      <w:r w:rsidRPr="00A17D93">
        <w:rPr>
          <w:rFonts w:ascii="Arial" w:hAnsi="Arial" w:cs="Arial"/>
          <w:b/>
          <w:sz w:val="26"/>
          <w:szCs w:val="26"/>
        </w:rPr>
        <w:t>Teleconference</w:t>
      </w:r>
      <w:r w:rsidR="00B02CE6">
        <w:rPr>
          <w:rFonts w:ascii="Arial" w:hAnsi="Arial" w:cs="Arial"/>
          <w:b/>
          <w:sz w:val="26"/>
          <w:szCs w:val="26"/>
        </w:rPr>
        <w:t xml:space="preserve"> Meeting</w:t>
      </w:r>
      <w:r w:rsidRPr="00A17D93">
        <w:rPr>
          <w:rFonts w:ascii="Arial" w:hAnsi="Arial" w:cs="Arial"/>
          <w:b/>
          <w:sz w:val="26"/>
          <w:szCs w:val="26"/>
        </w:rPr>
        <w:t xml:space="preserve"> Summary</w:t>
      </w:r>
    </w:p>
    <w:p w:rsidR="00EF358B" w:rsidRPr="00A17D93" w:rsidRDefault="006C2643" w:rsidP="00CE5A5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eastAsia="MS Mincho" w:hAnsi="Arial" w:cs="Arial"/>
          <w:b/>
          <w:bCs/>
          <w:lang w:eastAsia="ja-JP"/>
        </w:rPr>
        <w:t>November, 1</w:t>
      </w:r>
      <w:r w:rsidR="000B70FB">
        <w:rPr>
          <w:rFonts w:ascii="Arial" w:eastAsia="MS Mincho" w:hAnsi="Arial" w:cs="Arial"/>
          <w:b/>
          <w:bCs/>
          <w:lang w:eastAsia="ja-JP"/>
        </w:rPr>
        <w:t>, 2019</w:t>
      </w:r>
      <w:r w:rsidR="00921EA7">
        <w:rPr>
          <w:rFonts w:ascii="Arial" w:eastAsia="MS Mincho" w:hAnsi="Arial" w:cs="Arial"/>
          <w:b/>
          <w:bCs/>
          <w:lang w:eastAsia="ja-JP"/>
        </w:rPr>
        <w:t xml:space="preserve"> </w:t>
      </w:r>
      <w:r w:rsidR="00EF358B">
        <w:rPr>
          <w:rFonts w:ascii="Arial" w:hAnsi="Arial" w:cs="Arial"/>
          <w:b/>
          <w:sz w:val="26"/>
          <w:szCs w:val="26"/>
        </w:rPr>
        <w:t>@ 9am</w:t>
      </w:r>
    </w:p>
    <w:p w:rsidR="00021D2B" w:rsidRDefault="00021D2B" w:rsidP="00CE5A5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ATTENDEES</w:t>
      </w:r>
      <w:r w:rsidRPr="00A17D9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215"/>
        <w:gridCol w:w="5040"/>
      </w:tblGrid>
      <w:tr w:rsidR="00B02CE6" w:rsidRPr="00A17D93" w:rsidTr="000805BA">
        <w:trPr>
          <w:trHeight w:val="674"/>
        </w:trPr>
        <w:tc>
          <w:tcPr>
            <w:tcW w:w="1005" w:type="dxa"/>
            <w:vAlign w:val="center"/>
          </w:tcPr>
          <w:p w:rsidR="00B02CE6" w:rsidRPr="00021D2B" w:rsidRDefault="00B02CE6" w:rsidP="00B02C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1D2B">
              <w:rPr>
                <w:rFonts w:ascii="Arial" w:hAnsi="Arial" w:cs="Arial"/>
                <w:b/>
                <w:sz w:val="20"/>
                <w:szCs w:val="20"/>
              </w:rPr>
              <w:t>Sites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B02CE6" w:rsidRPr="00E26EA3" w:rsidRDefault="000805BA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CHEO, Ottawa</w:t>
            </w:r>
          </w:p>
          <w:p w:rsidR="00B05799" w:rsidRPr="00E26EA3" w:rsidRDefault="00B02CE6" w:rsidP="00B0579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Hamilton Health Sciences</w:t>
            </w:r>
          </w:p>
          <w:p w:rsidR="00B02CE6" w:rsidRPr="00E26EA3" w:rsidRDefault="00B02CE6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Health Sciences North</w:t>
            </w:r>
            <w:r w:rsidR="000805BA" w:rsidRPr="00E26EA3">
              <w:rPr>
                <w:rFonts w:ascii="Arial" w:hAnsi="Arial" w:cs="Arial"/>
                <w:sz w:val="20"/>
                <w:szCs w:val="20"/>
              </w:rPr>
              <w:t>, Sudbury</w:t>
            </w:r>
          </w:p>
          <w:p w:rsidR="00B02CE6" w:rsidRPr="00E26EA3" w:rsidRDefault="00B02CE6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Lakeridge Health</w:t>
            </w:r>
            <w:r w:rsidR="000805BA" w:rsidRPr="00E26EA3">
              <w:rPr>
                <w:rFonts w:ascii="Arial" w:hAnsi="Arial" w:cs="Arial"/>
                <w:sz w:val="20"/>
                <w:szCs w:val="20"/>
              </w:rPr>
              <w:t>, Oshawa</w:t>
            </w:r>
          </w:p>
          <w:p w:rsidR="00B02CE6" w:rsidRPr="00E26EA3" w:rsidRDefault="00B02CE6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London Health Sciences Centre</w:t>
            </w:r>
          </w:p>
          <w:p w:rsidR="00B02CE6" w:rsidRPr="00E26EA3" w:rsidRDefault="00B02CE6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Markham Stouffville</w:t>
            </w:r>
          </w:p>
          <w:p w:rsidR="00B02CE6" w:rsidRPr="00E26EA3" w:rsidRDefault="00B02CE6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Niagara Health System</w:t>
            </w:r>
          </w:p>
          <w:p w:rsidR="00B02CE6" w:rsidRPr="00E26EA3" w:rsidRDefault="00B02CE6" w:rsidP="00B0579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North York General Hospital</w:t>
            </w:r>
          </w:p>
        </w:tc>
        <w:tc>
          <w:tcPr>
            <w:tcW w:w="5040" w:type="dxa"/>
          </w:tcPr>
          <w:p w:rsidR="00B05799" w:rsidRPr="00E26EA3" w:rsidRDefault="00B05799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The Ottawa Hospital</w:t>
            </w:r>
          </w:p>
          <w:p w:rsidR="00B02CE6" w:rsidRPr="00E26EA3" w:rsidRDefault="00B02CE6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St. Michael’s Hospital</w:t>
            </w:r>
            <w:r w:rsidR="000805BA" w:rsidRPr="00E26EA3">
              <w:rPr>
                <w:rFonts w:ascii="Arial" w:hAnsi="Arial" w:cs="Arial"/>
                <w:sz w:val="20"/>
                <w:szCs w:val="20"/>
              </w:rPr>
              <w:t>, Toronto</w:t>
            </w:r>
          </w:p>
          <w:p w:rsidR="00B02CE6" w:rsidRPr="00E26EA3" w:rsidRDefault="00B02CE6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Sunnybrook Health Sciences Centre</w:t>
            </w:r>
            <w:r w:rsidR="000805BA" w:rsidRPr="00E26EA3">
              <w:rPr>
                <w:rFonts w:ascii="Arial" w:hAnsi="Arial" w:cs="Arial"/>
                <w:sz w:val="20"/>
                <w:szCs w:val="20"/>
              </w:rPr>
              <w:t>, Toronto</w:t>
            </w:r>
          </w:p>
          <w:p w:rsidR="00B02CE6" w:rsidRPr="00E26EA3" w:rsidRDefault="00B02CE6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Thunder Bay Regional Health Sciences Centre</w:t>
            </w:r>
          </w:p>
          <w:p w:rsidR="00B02CE6" w:rsidRPr="00E26EA3" w:rsidRDefault="00B02CE6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Trillium Health Partners</w:t>
            </w:r>
            <w:r w:rsidR="000805BA" w:rsidRPr="00E26EA3">
              <w:rPr>
                <w:rFonts w:ascii="Arial" w:hAnsi="Arial" w:cs="Arial"/>
                <w:sz w:val="20"/>
                <w:szCs w:val="20"/>
              </w:rPr>
              <w:t>, Mississauga</w:t>
            </w:r>
            <w:r w:rsidRPr="00E26E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2CE6" w:rsidRPr="00E26EA3" w:rsidRDefault="00B02CE6" w:rsidP="00B02CE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UHN - Princess Margaret Cancer Centre</w:t>
            </w:r>
            <w:r w:rsidR="000805BA" w:rsidRPr="00E26EA3">
              <w:rPr>
                <w:rFonts w:ascii="Arial" w:hAnsi="Arial" w:cs="Arial"/>
                <w:sz w:val="20"/>
                <w:szCs w:val="20"/>
              </w:rPr>
              <w:t>, Toronto</w:t>
            </w:r>
          </w:p>
          <w:p w:rsidR="00B02CE6" w:rsidRPr="00E26EA3" w:rsidRDefault="00B02CE6" w:rsidP="00E26EA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72" w:rsidRPr="00A17D93" w:rsidTr="000E3091">
        <w:trPr>
          <w:trHeight w:val="530"/>
        </w:trPr>
        <w:tc>
          <w:tcPr>
            <w:tcW w:w="1005" w:type="dxa"/>
            <w:vAlign w:val="center"/>
          </w:tcPr>
          <w:p w:rsidR="00810772" w:rsidRPr="00021D2B" w:rsidRDefault="00810772" w:rsidP="00E14E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1D2B">
              <w:rPr>
                <w:rFonts w:ascii="Arial" w:hAnsi="Arial" w:cs="Arial"/>
                <w:b/>
                <w:sz w:val="20"/>
                <w:szCs w:val="20"/>
              </w:rPr>
              <w:t>OCREB:</w:t>
            </w:r>
          </w:p>
        </w:tc>
        <w:tc>
          <w:tcPr>
            <w:tcW w:w="9255" w:type="dxa"/>
            <w:gridSpan w:val="2"/>
            <w:vAlign w:val="center"/>
          </w:tcPr>
          <w:p w:rsidR="00637DC2" w:rsidRDefault="00637DC2" w:rsidP="00637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Beren Avci</w:t>
            </w:r>
            <w:r w:rsidR="00BE2E0B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Cindy Sandel, </w:t>
            </w:r>
            <w:r w:rsidR="00BE2E0B">
              <w:rPr>
                <w:rFonts w:ascii="Arial" w:hAnsi="Arial" w:cs="Arial"/>
                <w:sz w:val="20"/>
                <w:szCs w:val="20"/>
                <w:lang w:val="it-IT"/>
              </w:rPr>
              <w:t>Alison van Nie, Yooj Ko (Chair)</w:t>
            </w:r>
          </w:p>
          <w:p w:rsidR="00810772" w:rsidRPr="00A17D93" w:rsidRDefault="00810772" w:rsidP="00637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574A0A" w:rsidRDefault="00574A0A"/>
    <w:p w:rsidR="00574A0A" w:rsidRPr="00CB5909" w:rsidRDefault="00574A0A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REGRETS</w:t>
      </w:r>
      <w:r w:rsidRPr="00A17D9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556"/>
        <w:gridCol w:w="4699"/>
      </w:tblGrid>
      <w:tr w:rsidR="00021D2B" w:rsidRPr="00A17D93" w:rsidTr="000E3091">
        <w:trPr>
          <w:trHeight w:val="350"/>
        </w:trPr>
        <w:tc>
          <w:tcPr>
            <w:tcW w:w="1005" w:type="dxa"/>
            <w:vAlign w:val="center"/>
          </w:tcPr>
          <w:p w:rsidR="00021D2B" w:rsidRPr="00021D2B" w:rsidRDefault="00574A0A" w:rsidP="007F6D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1D2B">
              <w:rPr>
                <w:rFonts w:ascii="Arial" w:hAnsi="Arial" w:cs="Arial"/>
                <w:b/>
                <w:sz w:val="20"/>
                <w:szCs w:val="20"/>
              </w:rPr>
              <w:t>Sites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56" w:type="dxa"/>
          </w:tcPr>
          <w:p w:rsidR="00021D2B" w:rsidRPr="00E26EA3" w:rsidRDefault="00423F7C" w:rsidP="00E26E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Cambridge Memorial Hospital</w:t>
            </w:r>
          </w:p>
          <w:p w:rsidR="00423F7C" w:rsidRPr="00E26EA3" w:rsidRDefault="00423F7C" w:rsidP="00E26E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Grand River Hospital</w:t>
            </w:r>
          </w:p>
          <w:p w:rsidR="00423F7C" w:rsidRDefault="00423F7C" w:rsidP="00423F7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for Sick Children, Toronto</w:t>
            </w:r>
          </w:p>
          <w:p w:rsidR="00423F7C" w:rsidRDefault="00423F7C" w:rsidP="00423F7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Humber River Hospital, Toronto</w:t>
            </w:r>
          </w:p>
          <w:p w:rsidR="00423F7C" w:rsidRPr="00E26EA3" w:rsidRDefault="00423F7C" w:rsidP="00423F7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6EA3">
              <w:rPr>
                <w:rFonts w:ascii="Arial" w:hAnsi="Arial" w:cs="Arial"/>
                <w:sz w:val="20"/>
                <w:szCs w:val="20"/>
              </w:rPr>
              <w:t>Kingston  General Hospital</w:t>
            </w:r>
          </w:p>
          <w:p w:rsidR="00423F7C" w:rsidRDefault="00423F7C" w:rsidP="00423F7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Hospital, Toronto</w:t>
            </w:r>
          </w:p>
          <w:p w:rsidR="00E26EA3" w:rsidRDefault="00E26EA3" w:rsidP="00E26EA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Victoria (Barrie)</w:t>
            </w:r>
          </w:p>
          <w:p w:rsidR="00E26EA3" w:rsidRDefault="00E26EA3" w:rsidP="00E26EA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Joseph’s Healthcare (</w:t>
            </w:r>
            <w:r w:rsidRPr="00A17D93">
              <w:rPr>
                <w:rFonts w:ascii="Arial" w:hAnsi="Arial" w:cs="Arial"/>
                <w:sz w:val="20"/>
                <w:szCs w:val="20"/>
              </w:rPr>
              <w:t>Hamilton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6EA3" w:rsidRDefault="00E26EA3" w:rsidP="00E26EA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23F7C" w:rsidRPr="00021D2B" w:rsidRDefault="00423F7C" w:rsidP="00423F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699" w:type="dxa"/>
          </w:tcPr>
          <w:p w:rsidR="00423F7C" w:rsidRDefault="00423F7C" w:rsidP="00423F7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17D93">
              <w:rPr>
                <w:rFonts w:ascii="Arial" w:hAnsi="Arial" w:cs="Arial"/>
                <w:sz w:val="20"/>
                <w:szCs w:val="20"/>
              </w:rPr>
              <w:t xml:space="preserve">St. Joseph’s </w:t>
            </w:r>
            <w:r>
              <w:rPr>
                <w:rFonts w:ascii="Arial" w:hAnsi="Arial" w:cs="Arial"/>
                <w:sz w:val="20"/>
                <w:szCs w:val="20"/>
              </w:rPr>
              <w:t xml:space="preserve">Health Centre </w:t>
            </w:r>
            <w:r w:rsidRPr="00A17D9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Toronto</w:t>
            </w:r>
            <w:r w:rsidRPr="00A17D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6EA3" w:rsidRDefault="00E26EA3" w:rsidP="00E26EA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Sinai</w:t>
            </w:r>
            <w:r w:rsidRPr="00A1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 System, Toronto</w:t>
            </w:r>
          </w:p>
          <w:p w:rsidR="00E26EA3" w:rsidRDefault="00E26EA3" w:rsidP="00E26EA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17D9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outhlake</w:t>
            </w:r>
            <w:r w:rsidRPr="00A1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Regional Health Centre,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Newmarket</w:t>
            </w:r>
            <w:proofErr w:type="spellEnd"/>
          </w:p>
          <w:p w:rsidR="00E26EA3" w:rsidRDefault="00E26EA3" w:rsidP="00E26EA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Osler Health Centre, Brampton</w:t>
            </w:r>
          </w:p>
          <w:p w:rsidR="00E26EA3" w:rsidRDefault="00E26EA3" w:rsidP="00E26EA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17D93">
              <w:rPr>
                <w:rFonts w:ascii="Arial" w:hAnsi="Arial" w:cs="Arial"/>
                <w:sz w:val="20"/>
                <w:szCs w:val="20"/>
              </w:rPr>
              <w:t xml:space="preserve">Windsor </w:t>
            </w:r>
            <w:r>
              <w:rPr>
                <w:rFonts w:ascii="Arial" w:hAnsi="Arial" w:cs="Arial"/>
                <w:sz w:val="20"/>
                <w:szCs w:val="20"/>
              </w:rPr>
              <w:t>Regional Hospital</w:t>
            </w:r>
          </w:p>
          <w:p w:rsidR="00E26EA3" w:rsidRDefault="00E26EA3" w:rsidP="00E26EA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17D93">
              <w:rPr>
                <w:rFonts w:ascii="Arial" w:hAnsi="Arial" w:cs="Arial"/>
                <w:sz w:val="20"/>
                <w:szCs w:val="20"/>
              </w:rPr>
              <w:t>Women’s College</w:t>
            </w:r>
            <w:r>
              <w:rPr>
                <w:rFonts w:ascii="Arial" w:hAnsi="Arial" w:cs="Arial"/>
                <w:sz w:val="20"/>
                <w:szCs w:val="20"/>
              </w:rPr>
              <w:t xml:space="preserve"> Hospital, Toronto</w:t>
            </w:r>
          </w:p>
          <w:p w:rsidR="00021D2B" w:rsidRPr="00A17D93" w:rsidRDefault="00021D2B" w:rsidP="00021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A0A" w:rsidRPr="00A17D93" w:rsidTr="000E3091">
        <w:trPr>
          <w:trHeight w:val="530"/>
        </w:trPr>
        <w:tc>
          <w:tcPr>
            <w:tcW w:w="1005" w:type="dxa"/>
            <w:vAlign w:val="center"/>
          </w:tcPr>
          <w:p w:rsidR="00574A0A" w:rsidRPr="00021D2B" w:rsidRDefault="00574A0A" w:rsidP="007106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1D2B">
              <w:rPr>
                <w:rFonts w:ascii="Arial" w:hAnsi="Arial" w:cs="Arial"/>
                <w:b/>
                <w:sz w:val="20"/>
                <w:szCs w:val="20"/>
              </w:rPr>
              <w:t>OCREB:</w:t>
            </w:r>
          </w:p>
        </w:tc>
        <w:tc>
          <w:tcPr>
            <w:tcW w:w="9255" w:type="dxa"/>
            <w:gridSpan w:val="2"/>
            <w:vAlign w:val="center"/>
          </w:tcPr>
          <w:p w:rsidR="00574A0A" w:rsidRPr="00A17D93" w:rsidRDefault="009F158A" w:rsidP="0071060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Aurora de Borja,</w:t>
            </w:r>
            <w:r w:rsidR="00BE2E0B">
              <w:rPr>
                <w:rFonts w:ascii="Arial" w:hAnsi="Arial" w:cs="Arial"/>
                <w:sz w:val="20"/>
                <w:szCs w:val="20"/>
                <w:lang w:val="it-IT"/>
              </w:rPr>
              <w:t xml:space="preserve"> Carrie Li, Janet Manzo, Jacqueline Limoges (VC), Mihaela Mates (VC)</w:t>
            </w:r>
          </w:p>
        </w:tc>
      </w:tr>
    </w:tbl>
    <w:p w:rsidR="00021D2B" w:rsidRDefault="00021D2B" w:rsidP="00CE5A5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699E" w:rsidRPr="00B0306B" w:rsidRDefault="0029699E" w:rsidP="0029699E">
      <w:pPr>
        <w:rPr>
          <w:rFonts w:ascii="Arial" w:hAnsi="Arial" w:cs="Arial"/>
          <w:i/>
          <w:sz w:val="20"/>
          <w:szCs w:val="28"/>
        </w:rPr>
      </w:pPr>
      <w:r w:rsidRPr="00B0306B">
        <w:rPr>
          <w:rFonts w:ascii="Arial" w:hAnsi="Arial" w:cs="Arial"/>
          <w:i/>
          <w:sz w:val="20"/>
          <w:szCs w:val="28"/>
        </w:rPr>
        <w:t xml:space="preserve">If you temporarily have to leave the teleconference, please hang up and dial in again when you are able to re-join. Putting your phone on hold causes interference with all of the other lines. </w:t>
      </w:r>
    </w:p>
    <w:p w:rsidR="0029699E" w:rsidRPr="002733D7" w:rsidRDefault="0029699E" w:rsidP="0029699E">
      <w:pPr>
        <w:rPr>
          <w:rFonts w:ascii="Arial" w:hAnsi="Arial" w:cs="Arial"/>
          <w:sz w:val="20"/>
          <w:szCs w:val="20"/>
        </w:rPr>
      </w:pPr>
    </w:p>
    <w:p w:rsidR="0029699E" w:rsidRPr="002733D7" w:rsidRDefault="0029699E" w:rsidP="0029699E">
      <w:pPr>
        <w:rPr>
          <w:rFonts w:ascii="Arial" w:hAnsi="Arial" w:cs="Arial"/>
          <w:sz w:val="20"/>
          <w:szCs w:val="20"/>
        </w:rPr>
      </w:pPr>
    </w:p>
    <w:p w:rsidR="00CE5A56" w:rsidRPr="0045488F" w:rsidRDefault="00CE5A56" w:rsidP="00CE5A56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45488F">
        <w:rPr>
          <w:rFonts w:ascii="Arial" w:hAnsi="Arial" w:cs="Arial"/>
          <w:b/>
          <w:bCs/>
          <w:color w:val="1F497D"/>
          <w:sz w:val="28"/>
          <w:szCs w:val="28"/>
        </w:rPr>
        <w:t>NOTICES</w:t>
      </w:r>
    </w:p>
    <w:p w:rsidR="00CE5A56" w:rsidRDefault="00CE5A56" w:rsidP="00CE5A56">
      <w:pPr>
        <w:rPr>
          <w:rFonts w:ascii="Arial" w:hAnsi="Arial" w:cs="Arial"/>
          <w:b/>
          <w:color w:val="1F497D"/>
        </w:rPr>
      </w:pPr>
    </w:p>
    <w:p w:rsidR="00521BE5" w:rsidRDefault="00521BE5" w:rsidP="00CE5A56">
      <w:pPr>
        <w:keepNext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Scientific Reviews</w:t>
      </w:r>
    </w:p>
    <w:p w:rsidR="00521BE5" w:rsidRPr="00521BE5" w:rsidRDefault="003D10E7" w:rsidP="00CE5A56">
      <w:pPr>
        <w:keepNext/>
        <w:rPr>
          <w:rFonts w:ascii="Arial" w:hAnsi="Arial" w:cs="Arial"/>
        </w:rPr>
      </w:pPr>
      <w:r>
        <w:rPr>
          <w:rFonts w:ascii="Arial" w:hAnsi="Arial" w:cs="Arial"/>
          <w:sz w:val="20"/>
        </w:rPr>
        <w:t>In the PIA application Q.</w:t>
      </w:r>
      <w:r w:rsidR="00990262">
        <w:rPr>
          <w:rFonts w:ascii="Arial" w:hAnsi="Arial" w:cs="Arial"/>
          <w:sz w:val="20"/>
        </w:rPr>
        <w:t>1.12, f</w:t>
      </w:r>
      <w:r>
        <w:rPr>
          <w:rFonts w:ascii="Arial" w:hAnsi="Arial" w:cs="Arial"/>
          <w:sz w:val="20"/>
        </w:rPr>
        <w:t xml:space="preserve">or the submission of academic trials: </w:t>
      </w:r>
      <w:r w:rsidR="00990262">
        <w:rPr>
          <w:rFonts w:ascii="Arial" w:hAnsi="Arial" w:cs="Arial"/>
          <w:sz w:val="20"/>
        </w:rPr>
        <w:t>p</w:t>
      </w:r>
      <w:r w:rsidR="00424E7B" w:rsidRPr="003D10E7">
        <w:rPr>
          <w:rFonts w:ascii="Arial" w:hAnsi="Arial" w:cs="Arial"/>
          <w:sz w:val="20"/>
        </w:rPr>
        <w:t xml:space="preserve">lease </w:t>
      </w:r>
      <w:r>
        <w:rPr>
          <w:rFonts w:ascii="Arial" w:hAnsi="Arial" w:cs="Arial"/>
          <w:sz w:val="20"/>
        </w:rPr>
        <w:t xml:space="preserve">indicate yes, if applicable, and </w:t>
      </w:r>
      <w:r w:rsidR="00424E7B" w:rsidRPr="003D10E7">
        <w:rPr>
          <w:rFonts w:ascii="Arial" w:hAnsi="Arial" w:cs="Arial"/>
          <w:sz w:val="20"/>
        </w:rPr>
        <w:t xml:space="preserve">submit a </w:t>
      </w:r>
      <w:r>
        <w:rPr>
          <w:rFonts w:ascii="Arial" w:hAnsi="Arial" w:cs="Arial"/>
          <w:sz w:val="20"/>
        </w:rPr>
        <w:t xml:space="preserve">short </w:t>
      </w:r>
      <w:r w:rsidR="00424E7B" w:rsidRPr="003D10E7">
        <w:rPr>
          <w:rFonts w:ascii="Arial" w:hAnsi="Arial" w:cs="Arial"/>
          <w:sz w:val="20"/>
        </w:rPr>
        <w:t xml:space="preserve">summary of </w:t>
      </w:r>
      <w:r w:rsidR="00521BE5" w:rsidRPr="003D10E7">
        <w:rPr>
          <w:rFonts w:ascii="Arial" w:hAnsi="Arial" w:cs="Arial"/>
          <w:sz w:val="20"/>
        </w:rPr>
        <w:t xml:space="preserve">the </w:t>
      </w:r>
      <w:r w:rsidR="00230020" w:rsidRPr="003D10E7">
        <w:rPr>
          <w:rFonts w:ascii="Arial" w:hAnsi="Arial" w:cs="Arial"/>
          <w:sz w:val="20"/>
        </w:rPr>
        <w:t xml:space="preserve">scientific </w:t>
      </w:r>
      <w:r w:rsidR="00521BE5" w:rsidRPr="003D10E7">
        <w:rPr>
          <w:rFonts w:ascii="Arial" w:hAnsi="Arial" w:cs="Arial"/>
          <w:sz w:val="20"/>
        </w:rPr>
        <w:t>review</w:t>
      </w:r>
      <w:r>
        <w:rPr>
          <w:rFonts w:ascii="Arial" w:hAnsi="Arial" w:cs="Arial"/>
          <w:sz w:val="20"/>
        </w:rPr>
        <w:t>, if available.</w:t>
      </w:r>
    </w:p>
    <w:p w:rsidR="00C02B3C" w:rsidRDefault="00C02B3C" w:rsidP="00CE5A56">
      <w:pPr>
        <w:rPr>
          <w:rFonts w:ascii="Arial" w:hAnsi="Arial" w:cs="Arial"/>
          <w:b/>
          <w:color w:val="365F91"/>
          <w:sz w:val="28"/>
          <w:szCs w:val="28"/>
        </w:rPr>
      </w:pPr>
    </w:p>
    <w:p w:rsidR="00CE5A56" w:rsidRDefault="00CE5A56" w:rsidP="00CE5A56">
      <w:pPr>
        <w:rPr>
          <w:rFonts w:ascii="Arial" w:hAnsi="Arial" w:cs="Arial"/>
          <w:b/>
          <w:color w:val="365F91"/>
          <w:sz w:val="28"/>
          <w:szCs w:val="28"/>
        </w:rPr>
      </w:pPr>
      <w:r w:rsidRPr="00A17D93">
        <w:rPr>
          <w:rFonts w:ascii="Arial" w:hAnsi="Arial" w:cs="Arial"/>
          <w:b/>
          <w:color w:val="365F91"/>
          <w:sz w:val="28"/>
          <w:szCs w:val="28"/>
        </w:rPr>
        <w:t>REMINDERS</w:t>
      </w:r>
    </w:p>
    <w:p w:rsidR="00CE5A56" w:rsidRPr="000D6DBE" w:rsidRDefault="00CE5A56" w:rsidP="00CE5A56">
      <w:pPr>
        <w:rPr>
          <w:rFonts w:ascii="Arial" w:hAnsi="Arial" w:cs="Arial"/>
          <w:sz w:val="20"/>
          <w:szCs w:val="20"/>
        </w:rPr>
      </w:pPr>
    </w:p>
    <w:p w:rsidR="000D6DBE" w:rsidRDefault="000D6DBE" w:rsidP="000D6DBE">
      <w:pPr>
        <w:keepNext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December deadline for the January 2020 meeting</w:t>
      </w:r>
    </w:p>
    <w:p w:rsidR="000D6DBE" w:rsidRDefault="000D6DBE" w:rsidP="000D6D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Due to the holiday schedule, the deadline for</w:t>
      </w:r>
      <w:r w:rsidR="00BE2E0B">
        <w:rPr>
          <w:rFonts w:ascii="Arial" w:hAnsi="Arial" w:cs="Arial"/>
          <w:sz w:val="20"/>
        </w:rPr>
        <w:t xml:space="preserve"> submissions for</w:t>
      </w:r>
      <w:r>
        <w:rPr>
          <w:rFonts w:ascii="Arial" w:hAnsi="Arial" w:cs="Arial"/>
          <w:sz w:val="20"/>
        </w:rPr>
        <w:t xml:space="preserve"> the January 10, 2020 meeting is </w:t>
      </w:r>
      <w:r w:rsidRPr="00BE2E0B">
        <w:rPr>
          <w:rFonts w:ascii="Arial" w:hAnsi="Arial" w:cs="Arial"/>
          <w:b/>
          <w:sz w:val="20"/>
        </w:rPr>
        <w:t>Tuesday, December 17, 2019.</w:t>
      </w:r>
    </w:p>
    <w:p w:rsidR="000D6DBE" w:rsidRPr="000D6DBE" w:rsidRDefault="000D6DBE" w:rsidP="00CE5A56">
      <w:pPr>
        <w:rPr>
          <w:rFonts w:ascii="Arial" w:hAnsi="Arial" w:cs="Arial"/>
          <w:sz w:val="20"/>
        </w:rPr>
      </w:pPr>
    </w:p>
    <w:p w:rsidR="00F30F6C" w:rsidRDefault="00F30F6C" w:rsidP="00CE5A56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Changes in number of participants at the </w:t>
      </w:r>
      <w:proofErr w:type="spellStart"/>
      <w:r>
        <w:rPr>
          <w:rFonts w:ascii="Arial" w:hAnsi="Arial" w:cs="Arial"/>
          <w:b/>
          <w:color w:val="1F497D"/>
        </w:rPr>
        <w:t>centre</w:t>
      </w:r>
      <w:proofErr w:type="spellEnd"/>
      <w:r>
        <w:rPr>
          <w:rFonts w:ascii="Arial" w:hAnsi="Arial" w:cs="Arial"/>
          <w:b/>
          <w:color w:val="1F497D"/>
        </w:rPr>
        <w:t xml:space="preserve"> level</w:t>
      </w:r>
    </w:p>
    <w:p w:rsidR="00900858" w:rsidRPr="00F30F6C" w:rsidRDefault="00900858" w:rsidP="00CE5A56">
      <w:pPr>
        <w:rPr>
          <w:rFonts w:ascii="Arial" w:hAnsi="Arial" w:cs="Arial"/>
          <w:sz w:val="20"/>
          <w:szCs w:val="20"/>
        </w:rPr>
      </w:pPr>
      <w:r w:rsidRPr="00F30F6C">
        <w:rPr>
          <w:rFonts w:ascii="Arial" w:hAnsi="Arial" w:cs="Arial"/>
          <w:sz w:val="20"/>
          <w:szCs w:val="20"/>
        </w:rPr>
        <w:t xml:space="preserve">Submission of changes in </w:t>
      </w:r>
      <w:r w:rsidR="00BE2E0B">
        <w:rPr>
          <w:rFonts w:ascii="Arial" w:hAnsi="Arial" w:cs="Arial"/>
          <w:sz w:val="20"/>
          <w:szCs w:val="20"/>
        </w:rPr>
        <w:t xml:space="preserve">the target </w:t>
      </w:r>
      <w:r w:rsidRPr="00F30F6C">
        <w:rPr>
          <w:rFonts w:ascii="Arial" w:hAnsi="Arial" w:cs="Arial"/>
          <w:sz w:val="20"/>
          <w:szCs w:val="20"/>
        </w:rPr>
        <w:t xml:space="preserve">number of participants </w:t>
      </w:r>
      <w:r w:rsidR="00230020">
        <w:rPr>
          <w:rFonts w:ascii="Arial" w:hAnsi="Arial" w:cs="Arial"/>
          <w:sz w:val="20"/>
          <w:szCs w:val="20"/>
        </w:rPr>
        <w:t xml:space="preserve">enrolled </w:t>
      </w:r>
      <w:r w:rsidRPr="00F30F6C">
        <w:rPr>
          <w:rFonts w:ascii="Arial" w:hAnsi="Arial" w:cs="Arial"/>
          <w:sz w:val="20"/>
          <w:szCs w:val="20"/>
        </w:rPr>
        <w:t xml:space="preserve">at the </w:t>
      </w:r>
      <w:proofErr w:type="spellStart"/>
      <w:r w:rsidRPr="00F30F6C">
        <w:rPr>
          <w:rFonts w:ascii="Arial" w:hAnsi="Arial" w:cs="Arial"/>
          <w:sz w:val="20"/>
          <w:szCs w:val="20"/>
        </w:rPr>
        <w:t>centre</w:t>
      </w:r>
      <w:proofErr w:type="spellEnd"/>
      <w:r w:rsidRPr="00F30F6C">
        <w:rPr>
          <w:rFonts w:ascii="Arial" w:hAnsi="Arial" w:cs="Arial"/>
          <w:sz w:val="20"/>
          <w:szCs w:val="20"/>
        </w:rPr>
        <w:t xml:space="preserve"> is not required</w:t>
      </w:r>
      <w:r w:rsidR="00F30F6C">
        <w:rPr>
          <w:rFonts w:ascii="Arial" w:hAnsi="Arial" w:cs="Arial"/>
          <w:sz w:val="20"/>
          <w:szCs w:val="20"/>
        </w:rPr>
        <w:t>.</w:t>
      </w:r>
      <w:r w:rsidR="00230020">
        <w:rPr>
          <w:rFonts w:ascii="Arial" w:hAnsi="Arial" w:cs="Arial"/>
          <w:sz w:val="20"/>
          <w:szCs w:val="20"/>
        </w:rPr>
        <w:t xml:space="preserve">  Information re numbers </w:t>
      </w:r>
      <w:r w:rsidR="00BE2E0B">
        <w:rPr>
          <w:rFonts w:ascii="Arial" w:hAnsi="Arial" w:cs="Arial"/>
          <w:sz w:val="20"/>
          <w:szCs w:val="20"/>
        </w:rPr>
        <w:t xml:space="preserve">enrolled </w:t>
      </w:r>
      <w:r w:rsidR="00230020">
        <w:rPr>
          <w:rFonts w:ascii="Arial" w:hAnsi="Arial" w:cs="Arial"/>
          <w:sz w:val="20"/>
          <w:szCs w:val="20"/>
        </w:rPr>
        <w:t>is addressed on the CR.</w:t>
      </w:r>
    </w:p>
    <w:p w:rsidR="000D6DBE" w:rsidRDefault="000D6DBE" w:rsidP="000D6DBE">
      <w:pPr>
        <w:rPr>
          <w:rFonts w:ascii="Arial" w:hAnsi="Arial" w:cs="Arial"/>
          <w:sz w:val="20"/>
          <w:szCs w:val="20"/>
        </w:rPr>
      </w:pPr>
    </w:p>
    <w:p w:rsidR="00E749A9" w:rsidRDefault="00E749A9" w:rsidP="00CE5A56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CR submissions</w:t>
      </w:r>
    </w:p>
    <w:p w:rsidR="00E749A9" w:rsidRPr="00230020" w:rsidRDefault="00E749A9" w:rsidP="00CE5A56">
      <w:pPr>
        <w:rPr>
          <w:rFonts w:ascii="Arial" w:hAnsi="Arial" w:cs="Arial"/>
          <w:b/>
          <w:color w:val="1F497D"/>
          <w:sz w:val="20"/>
        </w:rPr>
      </w:pPr>
      <w:r w:rsidRPr="00230020">
        <w:rPr>
          <w:rFonts w:ascii="Arial" w:hAnsi="Arial" w:cs="Arial"/>
          <w:sz w:val="20"/>
        </w:rPr>
        <w:lastRenderedPageBreak/>
        <w:t>Please ensure that there is a current staff person attached to the study while it remains open. There are ongoing difficulties with the submission of the CR reports</w:t>
      </w:r>
      <w:r w:rsidR="008A240A">
        <w:rPr>
          <w:rFonts w:ascii="Arial" w:hAnsi="Arial" w:cs="Arial"/>
          <w:sz w:val="20"/>
        </w:rPr>
        <w:t xml:space="preserve"> when the staff person who is named in the application has been replaced</w:t>
      </w:r>
      <w:r w:rsidRPr="00230020">
        <w:rPr>
          <w:rFonts w:ascii="Arial" w:hAnsi="Arial" w:cs="Arial"/>
          <w:sz w:val="20"/>
        </w:rPr>
        <w:t>.</w:t>
      </w:r>
    </w:p>
    <w:p w:rsidR="00E749A9" w:rsidRDefault="00E749A9" w:rsidP="00CE5A56">
      <w:pPr>
        <w:rPr>
          <w:rFonts w:ascii="Arial" w:hAnsi="Arial" w:cs="Arial"/>
          <w:b/>
          <w:color w:val="1F497D"/>
        </w:rPr>
      </w:pPr>
    </w:p>
    <w:p w:rsidR="00E749A9" w:rsidRDefault="00C02B3C" w:rsidP="00CE5A56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Study Closure</w:t>
      </w:r>
    </w:p>
    <w:p w:rsidR="00E749A9" w:rsidRPr="00230020" w:rsidRDefault="00E749A9" w:rsidP="00CE5A56">
      <w:pPr>
        <w:rPr>
          <w:rFonts w:ascii="Arial" w:hAnsi="Arial" w:cs="Arial"/>
          <w:b/>
          <w:color w:val="1F497D"/>
          <w:sz w:val="20"/>
        </w:rPr>
      </w:pPr>
      <w:r w:rsidRPr="00230020">
        <w:rPr>
          <w:rFonts w:ascii="Arial" w:hAnsi="Arial" w:cs="Arial"/>
          <w:sz w:val="20"/>
        </w:rPr>
        <w:t xml:space="preserve">Please ensure that the </w:t>
      </w:r>
      <w:proofErr w:type="spellStart"/>
      <w:r w:rsidRPr="00230020">
        <w:rPr>
          <w:rFonts w:ascii="Arial" w:hAnsi="Arial" w:cs="Arial"/>
          <w:sz w:val="20"/>
        </w:rPr>
        <w:t>centres</w:t>
      </w:r>
      <w:proofErr w:type="spellEnd"/>
      <w:r w:rsidRPr="00230020">
        <w:rPr>
          <w:rFonts w:ascii="Arial" w:hAnsi="Arial" w:cs="Arial"/>
          <w:sz w:val="20"/>
        </w:rPr>
        <w:t xml:space="preserve"> do not delay closure of their site due to contractual issues with the sponsor if all other sites have closed, and the study is no longer active at the </w:t>
      </w:r>
      <w:proofErr w:type="spellStart"/>
      <w:r w:rsidRPr="00230020">
        <w:rPr>
          <w:rFonts w:ascii="Arial" w:hAnsi="Arial" w:cs="Arial"/>
          <w:sz w:val="20"/>
        </w:rPr>
        <w:t>centres</w:t>
      </w:r>
      <w:proofErr w:type="spellEnd"/>
      <w:r w:rsidRPr="00230020">
        <w:rPr>
          <w:rFonts w:ascii="Arial" w:hAnsi="Arial" w:cs="Arial"/>
          <w:sz w:val="20"/>
        </w:rPr>
        <w:t xml:space="preserve"> - i.e</w:t>
      </w:r>
      <w:r w:rsidR="008A240A">
        <w:rPr>
          <w:rFonts w:ascii="Arial" w:hAnsi="Arial" w:cs="Arial"/>
          <w:sz w:val="20"/>
        </w:rPr>
        <w:t>.</w:t>
      </w:r>
      <w:r w:rsidRPr="00230020">
        <w:rPr>
          <w:rFonts w:ascii="Arial" w:hAnsi="Arial" w:cs="Arial"/>
          <w:sz w:val="20"/>
        </w:rPr>
        <w:t>, has been closed by the sponsor – and especially if the remaining site is not the PA.</w:t>
      </w:r>
    </w:p>
    <w:p w:rsidR="00E749A9" w:rsidRDefault="00E749A9" w:rsidP="00CE5A56">
      <w:pPr>
        <w:rPr>
          <w:rFonts w:ascii="Arial" w:hAnsi="Arial" w:cs="Arial"/>
          <w:b/>
          <w:color w:val="1F497D"/>
        </w:rPr>
      </w:pPr>
    </w:p>
    <w:p w:rsidR="00CE5A56" w:rsidRPr="00A17D93" w:rsidRDefault="00CE5A56" w:rsidP="00CE5A56">
      <w:pPr>
        <w:keepNext/>
        <w:rPr>
          <w:rFonts w:ascii="Arial" w:hAnsi="Arial" w:cs="Arial"/>
          <w:b/>
          <w:bCs/>
          <w:color w:val="1F497D"/>
          <w:sz w:val="28"/>
          <w:szCs w:val="28"/>
        </w:rPr>
      </w:pPr>
      <w:r w:rsidRPr="00A17D93">
        <w:rPr>
          <w:rFonts w:ascii="Arial" w:hAnsi="Arial" w:cs="Arial"/>
          <w:b/>
          <w:bCs/>
          <w:color w:val="1F497D"/>
          <w:sz w:val="28"/>
          <w:szCs w:val="28"/>
        </w:rPr>
        <w:t xml:space="preserve">OCREB Membership Changes </w:t>
      </w:r>
    </w:p>
    <w:p w:rsidR="00CE5A56" w:rsidRPr="00A17D93" w:rsidRDefault="002F0D81" w:rsidP="00CE5A56">
      <w:pPr>
        <w:pStyle w:val="Ariel"/>
        <w:rPr>
          <w:rFonts w:ascii="Arial" w:hAnsi="Arial" w:cs="Arial"/>
        </w:rPr>
      </w:pPr>
      <w:r w:rsidRPr="00A17D9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current and archived OCREB </w:t>
      </w:r>
      <w:r w:rsidRPr="00A17D93">
        <w:rPr>
          <w:rFonts w:ascii="Arial" w:hAnsi="Arial" w:cs="Arial"/>
        </w:rPr>
        <w:t xml:space="preserve">membership lists </w:t>
      </w:r>
      <w:r>
        <w:rPr>
          <w:rFonts w:ascii="Arial" w:hAnsi="Arial" w:cs="Arial"/>
        </w:rPr>
        <w:t xml:space="preserve">are posted on the OCREB website on the </w:t>
      </w:r>
      <w:hyperlink r:id="rId9" w:history="1">
        <w:r w:rsidRPr="00E17B7A">
          <w:rPr>
            <w:rStyle w:val="Hyperlink"/>
            <w:rFonts w:ascii="Arial" w:hAnsi="Arial" w:cs="Arial"/>
          </w:rPr>
          <w:t>“Meetings and Membership”</w:t>
        </w:r>
      </w:hyperlink>
      <w:r>
        <w:rPr>
          <w:rFonts w:ascii="Arial" w:hAnsi="Arial" w:cs="Arial"/>
        </w:rPr>
        <w:t xml:space="preserve"> page</w:t>
      </w:r>
      <w:r w:rsidRPr="00A17D93">
        <w:rPr>
          <w:rFonts w:ascii="Arial" w:hAnsi="Arial" w:cs="Arial"/>
        </w:rPr>
        <w:t>.</w:t>
      </w:r>
      <w:r w:rsidR="00B02CE6">
        <w:rPr>
          <w:rFonts w:ascii="Arial" w:hAnsi="Arial" w:cs="Arial"/>
        </w:rPr>
        <w:t xml:space="preserve"> </w:t>
      </w:r>
      <w:r w:rsidR="00CE5A56" w:rsidRPr="00A17D93">
        <w:rPr>
          <w:rFonts w:ascii="Arial" w:hAnsi="Arial" w:cs="Arial"/>
        </w:rPr>
        <w:t xml:space="preserve">The </w:t>
      </w:r>
      <w:r w:rsidR="00B03E44">
        <w:rPr>
          <w:rFonts w:ascii="Arial" w:hAnsi="Arial" w:cs="Arial"/>
        </w:rPr>
        <w:t>list</w:t>
      </w:r>
      <w:r w:rsidR="00CE5A56" w:rsidRPr="00A17D93">
        <w:rPr>
          <w:rFonts w:ascii="Arial" w:hAnsi="Arial" w:cs="Arial"/>
        </w:rPr>
        <w:t xml:space="preserve"> was last updated on </w:t>
      </w:r>
      <w:r w:rsidR="00F30F6C">
        <w:rPr>
          <w:rFonts w:ascii="Arial" w:hAnsi="Arial" w:cs="Arial"/>
        </w:rPr>
        <w:t>November 1, 2019</w:t>
      </w:r>
    </w:p>
    <w:p w:rsidR="00CE5A56" w:rsidRPr="00A17D93" w:rsidRDefault="00CE5A56" w:rsidP="00CE5A56">
      <w:pPr>
        <w:pStyle w:val="Ariel"/>
        <w:rPr>
          <w:rFonts w:ascii="Arial" w:hAnsi="Arial" w:cs="Arial"/>
        </w:rPr>
      </w:pPr>
    </w:p>
    <w:p w:rsidR="00CE5A56" w:rsidRPr="00A17D93" w:rsidRDefault="00CE5A56" w:rsidP="00CE5A56">
      <w:pPr>
        <w:pStyle w:val="Ariel"/>
        <w:rPr>
          <w:rFonts w:ascii="Arial" w:hAnsi="Arial" w:cs="Arial"/>
        </w:rPr>
      </w:pPr>
    </w:p>
    <w:p w:rsidR="00B02CE6" w:rsidRPr="00A17D93" w:rsidRDefault="00B02CE6" w:rsidP="00B02CE6">
      <w:pPr>
        <w:keepNext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>L</w:t>
      </w:r>
      <w:r w:rsidRPr="00A17D93">
        <w:rPr>
          <w:rFonts w:ascii="Arial" w:hAnsi="Arial" w:cs="Arial"/>
          <w:b/>
          <w:bCs/>
          <w:color w:val="1F497D"/>
          <w:sz w:val="28"/>
          <w:szCs w:val="28"/>
        </w:rPr>
        <w:t>ist</w:t>
      </w: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 of </w:t>
      </w:r>
      <w:r w:rsidR="00AA5E38">
        <w:rPr>
          <w:rFonts w:ascii="Arial" w:hAnsi="Arial" w:cs="Arial"/>
          <w:b/>
          <w:bCs/>
          <w:color w:val="1F497D"/>
          <w:sz w:val="28"/>
          <w:szCs w:val="28"/>
        </w:rPr>
        <w:t xml:space="preserve">Active </w:t>
      </w: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Studies and </w:t>
      </w:r>
      <w:r w:rsidR="006F1545">
        <w:rPr>
          <w:rFonts w:ascii="Arial" w:hAnsi="Arial" w:cs="Arial"/>
          <w:b/>
          <w:bCs/>
          <w:color w:val="1F497D"/>
          <w:sz w:val="28"/>
          <w:szCs w:val="28"/>
        </w:rPr>
        <w:t xml:space="preserve">Active </w:t>
      </w:r>
      <w:r>
        <w:rPr>
          <w:rFonts w:ascii="Arial" w:hAnsi="Arial" w:cs="Arial"/>
          <w:b/>
          <w:bCs/>
          <w:color w:val="1F497D"/>
          <w:sz w:val="28"/>
          <w:szCs w:val="28"/>
        </w:rPr>
        <w:t>Study-</w:t>
      </w:r>
      <w:proofErr w:type="spellStart"/>
      <w:r>
        <w:rPr>
          <w:rFonts w:ascii="Arial" w:hAnsi="Arial" w:cs="Arial"/>
          <w:b/>
          <w:bCs/>
          <w:color w:val="1F497D"/>
          <w:sz w:val="28"/>
          <w:szCs w:val="28"/>
        </w:rPr>
        <w:t>Centres</w:t>
      </w:r>
      <w:proofErr w:type="spellEnd"/>
    </w:p>
    <w:p w:rsidR="00D57A0F" w:rsidRPr="00A17D93" w:rsidRDefault="002F0D81" w:rsidP="00D57A0F">
      <w:pPr>
        <w:pStyle w:val="Ariel"/>
        <w:rPr>
          <w:rFonts w:ascii="Arial" w:hAnsi="Arial" w:cs="Arial"/>
        </w:rPr>
      </w:pPr>
      <w:r>
        <w:rPr>
          <w:rFonts w:ascii="Arial" w:hAnsi="Arial" w:cs="Arial"/>
        </w:rPr>
        <w:t>For a</w:t>
      </w:r>
      <w:r w:rsidR="00D57A0F" w:rsidRPr="00A17D93">
        <w:rPr>
          <w:rFonts w:ascii="Arial" w:hAnsi="Arial" w:cs="Arial"/>
        </w:rPr>
        <w:t xml:space="preserve"> list of </w:t>
      </w:r>
      <w:r w:rsidR="00D57A0F">
        <w:rPr>
          <w:rFonts w:ascii="Arial" w:hAnsi="Arial" w:cs="Arial"/>
        </w:rPr>
        <w:t xml:space="preserve">active </w:t>
      </w:r>
      <w:r w:rsidR="00D57A0F" w:rsidRPr="00A17D93">
        <w:rPr>
          <w:rFonts w:ascii="Arial" w:hAnsi="Arial" w:cs="Arial"/>
        </w:rPr>
        <w:t xml:space="preserve">studies </w:t>
      </w:r>
      <w:r w:rsidR="00D57A0F">
        <w:rPr>
          <w:rFonts w:ascii="Arial" w:hAnsi="Arial" w:cs="Arial"/>
        </w:rPr>
        <w:t>and</w:t>
      </w:r>
      <w:r w:rsidR="00B02CE6">
        <w:rPr>
          <w:rFonts w:ascii="Arial" w:hAnsi="Arial" w:cs="Arial"/>
        </w:rPr>
        <w:t xml:space="preserve"> </w:t>
      </w:r>
      <w:r w:rsidR="006F1545">
        <w:rPr>
          <w:rFonts w:ascii="Arial" w:hAnsi="Arial" w:cs="Arial"/>
        </w:rPr>
        <w:t xml:space="preserve">active </w:t>
      </w:r>
      <w:r w:rsidR="00B02CE6">
        <w:rPr>
          <w:rFonts w:ascii="Arial" w:hAnsi="Arial" w:cs="Arial"/>
        </w:rPr>
        <w:t>study-</w:t>
      </w:r>
      <w:proofErr w:type="spellStart"/>
      <w:r w:rsidR="00D57A0F"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>, contact the OCREB office.</w:t>
      </w:r>
    </w:p>
    <w:p w:rsidR="00D57A0F" w:rsidRPr="000D6DBE" w:rsidRDefault="00D57A0F" w:rsidP="000D6DBE">
      <w:pPr>
        <w:rPr>
          <w:rFonts w:ascii="Arial" w:hAnsi="Arial" w:cs="Arial"/>
          <w:bCs/>
          <w:sz w:val="20"/>
          <w:szCs w:val="28"/>
        </w:rPr>
      </w:pPr>
    </w:p>
    <w:p w:rsidR="00CE5A56" w:rsidRPr="008B41F1" w:rsidRDefault="00CE5A56" w:rsidP="00CE5A56">
      <w:pPr>
        <w:rPr>
          <w:rFonts w:ascii="Arial" w:hAnsi="Arial" w:cs="Arial"/>
          <w:bCs/>
          <w:sz w:val="20"/>
          <w:szCs w:val="20"/>
        </w:rPr>
      </w:pPr>
    </w:p>
    <w:p w:rsidR="00B02CE6" w:rsidRPr="00A17D93" w:rsidRDefault="00B02CE6" w:rsidP="00B02CE6">
      <w:pPr>
        <w:keepNext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NEW STUDIES</w:t>
      </w:r>
    </w:p>
    <w:p w:rsidR="00CE5A56" w:rsidRPr="00A17D93" w:rsidRDefault="00CE5A56" w:rsidP="00CE5A56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CE5A56" w:rsidRDefault="00CE5A56" w:rsidP="008C5DEF">
      <w:pPr>
        <w:keepNext/>
        <w:autoSpaceDE w:val="0"/>
        <w:autoSpaceDN w:val="0"/>
        <w:adjustRightInd w:val="0"/>
        <w:rPr>
          <w:rFonts w:ascii="Arial" w:eastAsia="MS Mincho" w:hAnsi="Arial" w:cs="Arial"/>
          <w:b/>
          <w:sz w:val="22"/>
          <w:szCs w:val="22"/>
          <w:lang w:eastAsia="ja-JP"/>
        </w:rPr>
      </w:pPr>
      <w:r w:rsidRPr="00A17D93">
        <w:rPr>
          <w:rFonts w:ascii="Arial" w:eastAsia="MS Mincho" w:hAnsi="Arial" w:cs="Arial"/>
          <w:b/>
          <w:sz w:val="22"/>
          <w:szCs w:val="22"/>
          <w:lang w:eastAsia="ja-JP"/>
        </w:rPr>
        <w:t xml:space="preserve">New studies </w:t>
      </w:r>
      <w:r>
        <w:rPr>
          <w:rFonts w:ascii="Arial" w:eastAsia="MS Mincho" w:hAnsi="Arial" w:cs="Arial"/>
          <w:b/>
          <w:sz w:val="22"/>
          <w:szCs w:val="22"/>
          <w:lang w:eastAsia="ja-JP"/>
        </w:rPr>
        <w:t xml:space="preserve">submitted for the </w:t>
      </w:r>
      <w:r w:rsidR="00F30F6C">
        <w:rPr>
          <w:rFonts w:ascii="Arial" w:eastAsia="MS Mincho" w:hAnsi="Arial" w:cs="Arial"/>
          <w:b/>
          <w:sz w:val="22"/>
          <w:szCs w:val="22"/>
          <w:lang w:eastAsia="ja-JP"/>
        </w:rPr>
        <w:t>November</w:t>
      </w:r>
      <w:r w:rsidRPr="00A17D93">
        <w:rPr>
          <w:rFonts w:ascii="Arial" w:eastAsia="MS Mincho" w:hAnsi="Arial" w:cs="Arial"/>
          <w:b/>
          <w:sz w:val="22"/>
          <w:szCs w:val="22"/>
          <w:lang w:eastAsia="ja-JP"/>
        </w:rPr>
        <w:t xml:space="preserve"> meeting:</w:t>
      </w:r>
    </w:p>
    <w:tbl>
      <w:tblPr>
        <w:tblW w:w="9308" w:type="dxa"/>
        <w:tblLook w:val="04A0" w:firstRow="1" w:lastRow="0" w:firstColumn="1" w:lastColumn="0" w:noHBand="0" w:noVBand="1"/>
      </w:tblPr>
      <w:tblGrid>
        <w:gridCol w:w="773"/>
        <w:gridCol w:w="872"/>
        <w:gridCol w:w="1283"/>
        <w:gridCol w:w="2309"/>
        <w:gridCol w:w="1817"/>
        <w:gridCol w:w="859"/>
        <w:gridCol w:w="1395"/>
      </w:tblGrid>
      <w:tr w:rsidR="00AF1751" w:rsidRPr="00F30F6C" w:rsidTr="00F30F6C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1952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Aurora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751" w:rsidRPr="00F30F6C" w:rsidRDefault="00AF17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REACT-Algorithm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 Clemons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TOH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Vandermeer</w:t>
            </w:r>
            <w:proofErr w:type="spellEnd"/>
          </w:p>
        </w:tc>
      </w:tr>
      <w:tr w:rsidR="00F30F6C" w:rsidRPr="00F30F6C" w:rsidTr="00F30F6C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1960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Beren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30F6C">
              <w:rPr>
                <w:rFonts w:ascii="Arial" w:hAnsi="Arial" w:cs="Arial"/>
                <w:bCs/>
                <w:sz w:val="20"/>
                <w:szCs w:val="20"/>
              </w:rPr>
              <w:t>Exelixis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XL184-312 (Cosmic-312)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Rachel Goodwin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TOH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 xml:space="preserve">Lisa </w:t>
            </w:r>
            <w:proofErr w:type="spellStart"/>
            <w:r w:rsidRPr="00F30F6C">
              <w:rPr>
                <w:rFonts w:ascii="Arial" w:hAnsi="Arial" w:cs="Arial"/>
                <w:bCs/>
                <w:sz w:val="20"/>
                <w:szCs w:val="20"/>
              </w:rPr>
              <w:t>Turriff</w:t>
            </w:r>
            <w:proofErr w:type="spellEnd"/>
          </w:p>
        </w:tc>
      </w:tr>
      <w:tr w:rsidR="00F30F6C" w:rsidRPr="00F30F6C" w:rsidTr="00AF1751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1974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Carrie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CCTG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MAC.26 (S1706)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 xml:space="preserve">Eileen </w:t>
            </w:r>
            <w:proofErr w:type="spellStart"/>
            <w:r w:rsidRPr="00F30F6C">
              <w:rPr>
                <w:rFonts w:ascii="Arial" w:hAnsi="Arial" w:cs="Arial"/>
                <w:bCs/>
                <w:sz w:val="20"/>
                <w:szCs w:val="20"/>
              </w:rPr>
              <w:t>Rakovitch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SHSC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Carolyn Lim</w:t>
            </w:r>
          </w:p>
        </w:tc>
      </w:tr>
      <w:tr w:rsidR="00AF1751" w:rsidRPr="00F30F6C" w:rsidTr="00AF1751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Cindy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CCTG/NRG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1751" w:rsidRPr="00F30F6C" w:rsidRDefault="00AF17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HNC.2/NRG-HN004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Winquist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LRCP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MaryBeth Husson</w:t>
            </w:r>
          </w:p>
        </w:tc>
      </w:tr>
      <w:tr w:rsidR="00AF1751" w:rsidRPr="00F30F6C" w:rsidTr="00F30F6C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751" w:rsidRPr="00F30F6C" w:rsidRDefault="00AF17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751" w:rsidRPr="00F30F6C" w:rsidRDefault="00AF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51" w:rsidRPr="00F30F6C" w:rsidRDefault="00AF17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C5DEF" w:rsidRPr="008C5DEF" w:rsidRDefault="008C5DEF" w:rsidP="008C5DEF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2"/>
          <w:lang w:eastAsia="ja-JP"/>
        </w:rPr>
      </w:pPr>
    </w:p>
    <w:p w:rsidR="00CE5A56" w:rsidRPr="00A17D93" w:rsidRDefault="00CE5A56" w:rsidP="008C5DEF">
      <w:pPr>
        <w:keepNext/>
        <w:autoSpaceDE w:val="0"/>
        <w:autoSpaceDN w:val="0"/>
        <w:adjustRightInd w:val="0"/>
        <w:rPr>
          <w:rFonts w:ascii="Arial" w:eastAsia="MS Mincho" w:hAnsi="Arial" w:cs="Arial"/>
          <w:b/>
          <w:sz w:val="22"/>
          <w:szCs w:val="22"/>
          <w:lang w:eastAsia="ja-JP"/>
        </w:rPr>
      </w:pPr>
      <w:r w:rsidRPr="00A17D93">
        <w:rPr>
          <w:rFonts w:ascii="Arial" w:eastAsia="MS Mincho" w:hAnsi="Arial" w:cs="Arial"/>
          <w:b/>
          <w:sz w:val="22"/>
          <w:szCs w:val="22"/>
          <w:lang w:eastAsia="ja-JP"/>
        </w:rPr>
        <w:t xml:space="preserve">Other Potential </w:t>
      </w:r>
      <w:r w:rsidR="00B02CE6">
        <w:rPr>
          <w:rFonts w:ascii="Arial" w:eastAsia="MS Mincho" w:hAnsi="Arial" w:cs="Arial"/>
          <w:b/>
          <w:sz w:val="22"/>
          <w:szCs w:val="22"/>
          <w:lang w:eastAsia="ja-JP"/>
        </w:rPr>
        <w:t xml:space="preserve">New </w:t>
      </w:r>
      <w:r w:rsidRPr="00A17D93">
        <w:rPr>
          <w:rFonts w:ascii="Arial" w:eastAsia="MS Mincho" w:hAnsi="Arial" w:cs="Arial"/>
          <w:b/>
          <w:sz w:val="22"/>
          <w:szCs w:val="22"/>
          <w:lang w:eastAsia="ja-JP"/>
        </w:rPr>
        <w:t>Studies:</w:t>
      </w:r>
    </w:p>
    <w:tbl>
      <w:tblPr>
        <w:tblW w:w="7696" w:type="dxa"/>
        <w:tblLook w:val="04A0" w:firstRow="1" w:lastRow="0" w:firstColumn="1" w:lastColumn="0" w:noHBand="0" w:noVBand="1"/>
      </w:tblPr>
      <w:tblGrid>
        <w:gridCol w:w="894"/>
        <w:gridCol w:w="2228"/>
        <w:gridCol w:w="2051"/>
        <w:gridCol w:w="861"/>
        <w:gridCol w:w="1662"/>
      </w:tblGrid>
      <w:tr w:rsidR="00F30F6C" w:rsidRPr="00F30F6C" w:rsidTr="00F30F6C">
        <w:trPr>
          <w:trHeight w:val="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COG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AGCT1532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30F6C" w:rsidRPr="00F30F6C" w:rsidTr="00F30F6C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COG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AALL1731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30F6C" w:rsidRPr="00F30F6C" w:rsidTr="00F30F6C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COG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AALL1732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30F6C" w:rsidRPr="00F30F6C" w:rsidTr="00F30F6C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IIS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WOO-BET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Angel Arnaout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C" w:rsidRPr="00F30F6C" w:rsidRDefault="00F30F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TOH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C" w:rsidRPr="00F30F6C" w:rsidRDefault="00F30F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F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A04596" w:rsidRDefault="00A04596" w:rsidP="008C5DEF">
      <w:pPr>
        <w:rPr>
          <w:rFonts w:ascii="Arial" w:hAnsi="Arial" w:cs="Arial"/>
          <w:sz w:val="20"/>
          <w:szCs w:val="20"/>
        </w:rPr>
      </w:pPr>
    </w:p>
    <w:p w:rsidR="00CE5A56" w:rsidRPr="00A17D93" w:rsidRDefault="00CE5A56" w:rsidP="00CE5A56">
      <w:pPr>
        <w:autoSpaceDE w:val="0"/>
        <w:autoSpaceDN w:val="0"/>
        <w:adjustRightInd w:val="0"/>
        <w:ind w:left="357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8C5DEF" w:rsidRPr="00A17D93" w:rsidRDefault="008C5DEF" w:rsidP="008C5DEF">
      <w:pPr>
        <w:keepNext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CONTINUING REVIEW APPLICATIONS</w:t>
      </w:r>
    </w:p>
    <w:p w:rsidR="008C5DEF" w:rsidRPr="00A17D93" w:rsidRDefault="00482A2F" w:rsidP="008C5D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2C47">
        <w:rPr>
          <w:rFonts w:ascii="Arial" w:hAnsi="Arial" w:cs="Arial"/>
          <w:sz w:val="20"/>
          <w:szCs w:val="20"/>
        </w:rPr>
        <w:t xml:space="preserve">Even though CTO Stream sends automatic courtesy </w:t>
      </w:r>
      <w:r w:rsidR="00112C47">
        <w:rPr>
          <w:rFonts w:ascii="Arial" w:hAnsi="Arial" w:cs="Arial"/>
          <w:sz w:val="20"/>
          <w:szCs w:val="20"/>
        </w:rPr>
        <w:t>reminders</w:t>
      </w:r>
      <w:r w:rsidRPr="00112C47">
        <w:rPr>
          <w:rFonts w:ascii="Arial" w:hAnsi="Arial" w:cs="Arial"/>
          <w:sz w:val="20"/>
          <w:szCs w:val="20"/>
        </w:rPr>
        <w:t xml:space="preserve"> </w:t>
      </w:r>
      <w:r w:rsidR="00112C47" w:rsidRPr="00112C47">
        <w:rPr>
          <w:rFonts w:ascii="Arial" w:hAnsi="Arial" w:cs="Arial"/>
          <w:sz w:val="20"/>
          <w:szCs w:val="20"/>
        </w:rPr>
        <w:t>45, 30 and 15 calendar</w:t>
      </w:r>
      <w:r w:rsidRPr="00112C47">
        <w:rPr>
          <w:rFonts w:ascii="Arial" w:hAnsi="Arial" w:cs="Arial"/>
          <w:sz w:val="20"/>
          <w:szCs w:val="20"/>
        </w:rPr>
        <w:t xml:space="preserve"> days before the expiry</w:t>
      </w:r>
      <w:r>
        <w:rPr>
          <w:rFonts w:ascii="Arial" w:hAnsi="Arial" w:cs="Arial"/>
          <w:sz w:val="20"/>
          <w:szCs w:val="20"/>
        </w:rPr>
        <w:t xml:space="preserve"> date, CR applications should be submitted as close to the relevant meeting deadline as possible, and not until </w:t>
      </w:r>
      <w:r w:rsidRPr="000D0DD2">
        <w:rPr>
          <w:rFonts w:ascii="Arial" w:hAnsi="Arial" w:cs="Arial"/>
          <w:sz w:val="20"/>
          <w:szCs w:val="20"/>
          <w:u w:val="single"/>
        </w:rPr>
        <w:t>after</w:t>
      </w:r>
      <w:r>
        <w:rPr>
          <w:rFonts w:ascii="Arial" w:hAnsi="Arial" w:cs="Arial"/>
          <w:sz w:val="20"/>
          <w:szCs w:val="20"/>
        </w:rPr>
        <w:t xml:space="preserve"> the imminent OCREB meeting </w:t>
      </w:r>
      <w:r w:rsidRPr="000D0DD2">
        <w:rPr>
          <w:rFonts w:ascii="Arial" w:hAnsi="Arial" w:cs="Arial"/>
          <w:sz w:val="20"/>
          <w:szCs w:val="20"/>
        </w:rPr>
        <w:t>at the earliest</w:t>
      </w:r>
      <w:r>
        <w:rPr>
          <w:rFonts w:ascii="Arial" w:hAnsi="Arial" w:cs="Arial"/>
          <w:sz w:val="20"/>
          <w:szCs w:val="20"/>
        </w:rPr>
        <w:t xml:space="preserve"> (i.e., close to the </w:t>
      </w:r>
      <w:r w:rsidR="000D6DBE">
        <w:rPr>
          <w:rFonts w:ascii="Arial" w:hAnsi="Arial" w:cs="Arial"/>
          <w:sz w:val="20"/>
          <w:szCs w:val="20"/>
        </w:rPr>
        <w:t>November 26</w:t>
      </w:r>
      <w:r>
        <w:rPr>
          <w:rFonts w:ascii="Arial" w:hAnsi="Arial" w:cs="Arial"/>
          <w:sz w:val="20"/>
          <w:szCs w:val="20"/>
        </w:rPr>
        <w:t xml:space="preserve"> deadline for the </w:t>
      </w:r>
      <w:r w:rsidR="000D6DBE">
        <w:rPr>
          <w:rFonts w:ascii="Arial" w:hAnsi="Arial" w:cs="Arial"/>
          <w:sz w:val="20"/>
          <w:szCs w:val="20"/>
        </w:rPr>
        <w:t>December 13</w:t>
      </w:r>
      <w:r>
        <w:rPr>
          <w:rFonts w:ascii="Arial" w:hAnsi="Arial" w:cs="Arial"/>
          <w:sz w:val="20"/>
          <w:szCs w:val="20"/>
        </w:rPr>
        <w:t xml:space="preserve"> meeting, and </w:t>
      </w:r>
      <w:r w:rsidR="000D6DBE">
        <w:rPr>
          <w:rFonts w:ascii="Arial" w:hAnsi="Arial" w:cs="Arial"/>
          <w:sz w:val="20"/>
          <w:szCs w:val="20"/>
        </w:rPr>
        <w:t>November 11</w:t>
      </w:r>
      <w:r>
        <w:rPr>
          <w:rFonts w:ascii="Arial" w:hAnsi="Arial" w:cs="Arial"/>
          <w:sz w:val="20"/>
          <w:szCs w:val="20"/>
        </w:rPr>
        <w:t xml:space="preserve"> </w:t>
      </w:r>
      <w:r w:rsidRPr="000D0DD2">
        <w:rPr>
          <w:rFonts w:ascii="Arial" w:hAnsi="Arial" w:cs="Arial"/>
          <w:sz w:val="20"/>
          <w:szCs w:val="20"/>
          <w:u w:val="single"/>
        </w:rPr>
        <w:t>at the earliest</w:t>
      </w:r>
      <w:r>
        <w:rPr>
          <w:rFonts w:ascii="Arial" w:hAnsi="Arial" w:cs="Arial"/>
          <w:sz w:val="20"/>
          <w:szCs w:val="20"/>
        </w:rPr>
        <w:t>). If you need to submit the CR earlier due to absences or other reasons, please contact the responsible OCREB REC.</w:t>
      </w:r>
    </w:p>
    <w:p w:rsidR="00CE5A56" w:rsidRDefault="00CE5A56" w:rsidP="00CE5A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5DEF" w:rsidRPr="008C5DEF" w:rsidRDefault="008C5DEF" w:rsidP="008C5DEF">
      <w:pPr>
        <w:keepNext/>
        <w:rPr>
          <w:rFonts w:ascii="Arial" w:hAnsi="Arial" w:cs="Arial"/>
          <w:b/>
          <w:sz w:val="20"/>
          <w:szCs w:val="28"/>
        </w:rPr>
      </w:pPr>
      <w:r w:rsidRPr="008C5DEF">
        <w:rPr>
          <w:rFonts w:ascii="Arial" w:hAnsi="Arial" w:cs="Arial"/>
          <w:b/>
          <w:sz w:val="20"/>
          <w:szCs w:val="28"/>
        </w:rPr>
        <w:t xml:space="preserve">Continuing Review Applications due for the </w:t>
      </w:r>
      <w:r w:rsidR="000D6DBE">
        <w:rPr>
          <w:rFonts w:ascii="Arial" w:hAnsi="Arial" w:cs="Arial"/>
          <w:b/>
          <w:sz w:val="20"/>
          <w:szCs w:val="28"/>
        </w:rPr>
        <w:t>December</w:t>
      </w:r>
      <w:r w:rsidRPr="008C5DEF">
        <w:rPr>
          <w:rFonts w:ascii="Arial" w:hAnsi="Arial" w:cs="Arial"/>
          <w:b/>
          <w:sz w:val="20"/>
          <w:szCs w:val="28"/>
        </w:rPr>
        <w:t xml:space="preserve"> Meeting</w:t>
      </w:r>
    </w:p>
    <w:p w:rsidR="008C32D4" w:rsidRDefault="008C32D4" w:rsidP="008C32D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studies </w:t>
      </w:r>
      <w:r w:rsidRPr="00A17D93">
        <w:rPr>
          <w:rFonts w:ascii="Arial" w:hAnsi="Arial" w:cs="Arial"/>
          <w:b/>
          <w:color w:val="FF0000"/>
          <w:sz w:val="20"/>
          <w:szCs w:val="20"/>
        </w:rPr>
        <w:t xml:space="preserve">expiring </w:t>
      </w:r>
      <w:r w:rsidR="000D6DBE">
        <w:rPr>
          <w:rFonts w:ascii="Arial" w:hAnsi="Arial" w:cs="Arial"/>
          <w:b/>
          <w:color w:val="FF0000"/>
          <w:sz w:val="20"/>
          <w:szCs w:val="20"/>
        </w:rPr>
        <w:t>December 13, 2019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17D93">
        <w:rPr>
          <w:rFonts w:ascii="Arial" w:hAnsi="Arial" w:cs="Arial"/>
          <w:b/>
          <w:color w:val="FF0000"/>
          <w:sz w:val="20"/>
          <w:szCs w:val="20"/>
        </w:rPr>
        <w:t xml:space="preserve">to </w:t>
      </w:r>
      <w:r w:rsidR="00952259">
        <w:rPr>
          <w:rFonts w:ascii="Arial" w:hAnsi="Arial" w:cs="Arial"/>
          <w:b/>
          <w:color w:val="FF0000"/>
          <w:sz w:val="20"/>
          <w:szCs w:val="20"/>
        </w:rPr>
        <w:t>January 09</w:t>
      </w:r>
      <w:bookmarkStart w:id="0" w:name="_GoBack"/>
      <w:bookmarkEnd w:id="0"/>
      <w:r w:rsidR="000D6DBE">
        <w:rPr>
          <w:rFonts w:ascii="Arial" w:hAnsi="Arial" w:cs="Arial"/>
          <w:b/>
          <w:color w:val="FF0000"/>
          <w:sz w:val="20"/>
          <w:szCs w:val="20"/>
        </w:rPr>
        <w:t>, 2020</w:t>
      </w:r>
      <w:r w:rsidRPr="00A17D9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17D93">
        <w:rPr>
          <w:rFonts w:ascii="Arial" w:hAnsi="Arial" w:cs="Arial"/>
          <w:b/>
          <w:color w:val="FF0000"/>
          <w:sz w:val="20"/>
          <w:szCs w:val="20"/>
          <w:u w:val="single"/>
        </w:rPr>
        <w:t>inclusive</w:t>
      </w:r>
      <w:r>
        <w:rPr>
          <w:rFonts w:ascii="Arial" w:hAnsi="Arial" w:cs="Arial"/>
          <w:sz w:val="20"/>
          <w:szCs w:val="20"/>
        </w:rPr>
        <w:t xml:space="preserve">, provincial and </w:t>
      </w:r>
      <w:proofErr w:type="spellStart"/>
      <w:r>
        <w:rPr>
          <w:rFonts w:ascii="Arial" w:hAnsi="Arial" w:cs="Arial"/>
          <w:sz w:val="20"/>
          <w:szCs w:val="20"/>
        </w:rPr>
        <w:t>centre</w:t>
      </w:r>
      <w:proofErr w:type="spellEnd"/>
      <w:r>
        <w:rPr>
          <w:rFonts w:ascii="Arial" w:hAnsi="Arial" w:cs="Arial"/>
          <w:sz w:val="20"/>
          <w:szCs w:val="20"/>
        </w:rPr>
        <w:t xml:space="preserve"> continuing review applications are</w:t>
      </w:r>
      <w:r w:rsidRPr="00A17D93">
        <w:rPr>
          <w:rFonts w:ascii="Arial" w:hAnsi="Arial" w:cs="Arial"/>
          <w:sz w:val="20"/>
          <w:szCs w:val="20"/>
        </w:rPr>
        <w:t xml:space="preserve"> due by the </w:t>
      </w:r>
      <w:r w:rsidR="000D6DBE">
        <w:rPr>
          <w:rFonts w:ascii="Arial" w:hAnsi="Arial" w:cs="Arial"/>
          <w:sz w:val="20"/>
          <w:szCs w:val="20"/>
        </w:rPr>
        <w:t>November 26</w:t>
      </w:r>
      <w:r w:rsidRPr="00A17D93">
        <w:rPr>
          <w:rFonts w:ascii="Arial" w:hAnsi="Arial" w:cs="Arial"/>
          <w:sz w:val="20"/>
          <w:szCs w:val="20"/>
        </w:rPr>
        <w:t xml:space="preserve"> deadline for the </w:t>
      </w:r>
      <w:r w:rsidR="000D6DBE">
        <w:rPr>
          <w:rFonts w:ascii="Arial" w:hAnsi="Arial" w:cs="Arial"/>
          <w:sz w:val="20"/>
          <w:szCs w:val="20"/>
        </w:rPr>
        <w:t>December 13</w:t>
      </w:r>
      <w:r w:rsidRPr="00A17D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17D93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 xml:space="preserve">, </w:t>
      </w:r>
      <w:r w:rsidRPr="00A17D93">
        <w:rPr>
          <w:rFonts w:ascii="Arial" w:hAnsi="Arial" w:cs="Arial"/>
          <w:b/>
          <w:sz w:val="20"/>
          <w:szCs w:val="20"/>
        </w:rPr>
        <w:t>unless a study closure has been or will be submitted.</w:t>
      </w:r>
    </w:p>
    <w:p w:rsidR="008C32D4" w:rsidRDefault="008C32D4" w:rsidP="00CE5A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6DBE" w:rsidRPr="008C5DEF" w:rsidRDefault="000D6DBE" w:rsidP="000D6DBE">
      <w:pPr>
        <w:keepNext/>
        <w:rPr>
          <w:rFonts w:ascii="Arial" w:hAnsi="Arial" w:cs="Arial"/>
          <w:b/>
          <w:sz w:val="20"/>
          <w:szCs w:val="28"/>
        </w:rPr>
      </w:pPr>
      <w:r w:rsidRPr="008C5DEF">
        <w:rPr>
          <w:rFonts w:ascii="Arial" w:hAnsi="Arial" w:cs="Arial"/>
          <w:b/>
          <w:sz w:val="20"/>
          <w:szCs w:val="28"/>
        </w:rPr>
        <w:t xml:space="preserve">Continuing Review Applications due for the </w:t>
      </w:r>
      <w:r>
        <w:rPr>
          <w:rFonts w:ascii="Arial" w:hAnsi="Arial" w:cs="Arial"/>
          <w:b/>
          <w:sz w:val="20"/>
          <w:szCs w:val="28"/>
        </w:rPr>
        <w:t>January</w:t>
      </w:r>
      <w:r w:rsidRPr="008C5DEF">
        <w:rPr>
          <w:rFonts w:ascii="Arial" w:hAnsi="Arial" w:cs="Arial"/>
          <w:b/>
          <w:sz w:val="20"/>
          <w:szCs w:val="28"/>
        </w:rPr>
        <w:t xml:space="preserve"> Meeting</w:t>
      </w:r>
    </w:p>
    <w:p w:rsidR="000D6DBE" w:rsidRDefault="000D6DBE" w:rsidP="000D6DB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studies </w:t>
      </w:r>
      <w:r w:rsidRPr="00A17D93">
        <w:rPr>
          <w:rFonts w:ascii="Arial" w:hAnsi="Arial" w:cs="Arial"/>
          <w:b/>
          <w:color w:val="FF0000"/>
          <w:sz w:val="20"/>
          <w:szCs w:val="20"/>
        </w:rPr>
        <w:t xml:space="preserve">expiring </w:t>
      </w:r>
      <w:r w:rsidR="000B70FB">
        <w:rPr>
          <w:rFonts w:ascii="Arial" w:hAnsi="Arial" w:cs="Arial"/>
          <w:b/>
          <w:color w:val="FF0000"/>
          <w:sz w:val="20"/>
          <w:szCs w:val="20"/>
        </w:rPr>
        <w:t>January 10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17D93">
        <w:rPr>
          <w:rFonts w:ascii="Arial" w:hAnsi="Arial" w:cs="Arial"/>
          <w:b/>
          <w:color w:val="FF0000"/>
          <w:sz w:val="20"/>
          <w:szCs w:val="20"/>
        </w:rPr>
        <w:t xml:space="preserve">to </w:t>
      </w:r>
      <w:r w:rsidR="000B70FB">
        <w:rPr>
          <w:rFonts w:ascii="Arial" w:hAnsi="Arial" w:cs="Arial"/>
          <w:b/>
          <w:color w:val="FF0000"/>
          <w:sz w:val="20"/>
          <w:szCs w:val="20"/>
        </w:rPr>
        <w:t>February 13</w:t>
      </w:r>
      <w:r>
        <w:rPr>
          <w:rFonts w:ascii="Arial" w:hAnsi="Arial" w:cs="Arial"/>
          <w:b/>
          <w:color w:val="FF0000"/>
          <w:sz w:val="20"/>
          <w:szCs w:val="20"/>
        </w:rPr>
        <w:t>, 2020</w:t>
      </w:r>
      <w:r w:rsidRPr="00A17D9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17D93">
        <w:rPr>
          <w:rFonts w:ascii="Arial" w:hAnsi="Arial" w:cs="Arial"/>
          <w:b/>
          <w:color w:val="FF0000"/>
          <w:sz w:val="20"/>
          <w:szCs w:val="20"/>
          <w:u w:val="single"/>
        </w:rPr>
        <w:t>inclusive</w:t>
      </w:r>
      <w:r>
        <w:rPr>
          <w:rFonts w:ascii="Arial" w:hAnsi="Arial" w:cs="Arial"/>
          <w:sz w:val="20"/>
          <w:szCs w:val="20"/>
        </w:rPr>
        <w:t xml:space="preserve">, provincial and </w:t>
      </w:r>
      <w:proofErr w:type="spellStart"/>
      <w:r>
        <w:rPr>
          <w:rFonts w:ascii="Arial" w:hAnsi="Arial" w:cs="Arial"/>
          <w:sz w:val="20"/>
          <w:szCs w:val="20"/>
        </w:rPr>
        <w:t>centre</w:t>
      </w:r>
      <w:proofErr w:type="spellEnd"/>
      <w:r>
        <w:rPr>
          <w:rFonts w:ascii="Arial" w:hAnsi="Arial" w:cs="Arial"/>
          <w:sz w:val="20"/>
          <w:szCs w:val="20"/>
        </w:rPr>
        <w:t xml:space="preserve"> continuing review applications are</w:t>
      </w:r>
      <w:r w:rsidRPr="00A17D93">
        <w:rPr>
          <w:rFonts w:ascii="Arial" w:hAnsi="Arial" w:cs="Arial"/>
          <w:sz w:val="20"/>
          <w:szCs w:val="20"/>
        </w:rPr>
        <w:t xml:space="preserve"> due by the </w:t>
      </w:r>
      <w:r>
        <w:rPr>
          <w:rFonts w:ascii="Arial" w:hAnsi="Arial" w:cs="Arial"/>
          <w:sz w:val="20"/>
          <w:szCs w:val="20"/>
        </w:rPr>
        <w:t>December</w:t>
      </w:r>
      <w:r w:rsidRPr="00A17D93">
        <w:rPr>
          <w:rFonts w:ascii="Arial" w:hAnsi="Arial" w:cs="Arial"/>
          <w:sz w:val="20"/>
          <w:szCs w:val="20"/>
        </w:rPr>
        <w:t xml:space="preserve"> </w:t>
      </w:r>
      <w:r w:rsidR="000B70FB">
        <w:rPr>
          <w:rFonts w:ascii="Arial" w:hAnsi="Arial" w:cs="Arial"/>
          <w:sz w:val="20"/>
          <w:szCs w:val="20"/>
        </w:rPr>
        <w:t xml:space="preserve">17, 2019 </w:t>
      </w:r>
      <w:r w:rsidRPr="00A17D93">
        <w:rPr>
          <w:rFonts w:ascii="Arial" w:hAnsi="Arial" w:cs="Arial"/>
          <w:sz w:val="20"/>
          <w:szCs w:val="20"/>
        </w:rPr>
        <w:t xml:space="preserve">deadline for the </w:t>
      </w:r>
      <w:r>
        <w:rPr>
          <w:rFonts w:ascii="Arial" w:hAnsi="Arial" w:cs="Arial"/>
          <w:sz w:val="20"/>
          <w:szCs w:val="20"/>
        </w:rPr>
        <w:t xml:space="preserve">January </w:t>
      </w:r>
      <w:r w:rsidR="007837B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 2020</w:t>
      </w:r>
      <w:r w:rsidRPr="00A17D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17D93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 xml:space="preserve">, </w:t>
      </w:r>
      <w:r w:rsidRPr="00A17D93">
        <w:rPr>
          <w:rFonts w:ascii="Arial" w:hAnsi="Arial" w:cs="Arial"/>
          <w:b/>
          <w:sz w:val="20"/>
          <w:szCs w:val="20"/>
        </w:rPr>
        <w:t>unless a study closure has been or will be submitted.</w:t>
      </w:r>
    </w:p>
    <w:p w:rsidR="00482A2F" w:rsidRDefault="00482A2F" w:rsidP="00CE5A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6DBE" w:rsidRPr="00A17D93" w:rsidRDefault="000D6DBE" w:rsidP="00CE5A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2A2F" w:rsidRPr="0045488F" w:rsidRDefault="00482A2F" w:rsidP="00482A2F">
      <w:pPr>
        <w:keepNext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NOTEWORTHY ITEMS </w:t>
      </w:r>
    </w:p>
    <w:p w:rsidR="00482A2F" w:rsidRDefault="00482A2F" w:rsidP="00482A2F">
      <w:pPr>
        <w:rPr>
          <w:rFonts w:ascii="Arial" w:hAnsi="Arial" w:cs="Arial"/>
          <w:bCs/>
          <w:sz w:val="20"/>
          <w:szCs w:val="20"/>
        </w:rPr>
      </w:pPr>
    </w:p>
    <w:p w:rsidR="00482A2F" w:rsidRPr="00F30F6C" w:rsidRDefault="00482A2F" w:rsidP="00482A2F">
      <w:pPr>
        <w:rPr>
          <w:rFonts w:ascii="Arial" w:hAnsi="Arial" w:cs="Arial"/>
          <w:bCs/>
          <w:sz w:val="20"/>
          <w:szCs w:val="20"/>
        </w:rPr>
      </w:pPr>
      <w:r w:rsidRPr="00F30F6C">
        <w:rPr>
          <w:rFonts w:ascii="Arial" w:hAnsi="Arial" w:cs="Arial"/>
          <w:bCs/>
          <w:sz w:val="20"/>
          <w:szCs w:val="20"/>
        </w:rPr>
        <w:lastRenderedPageBreak/>
        <w:t>A place for sharing new information, updates and other noteworthy items affecting the research community…</w:t>
      </w:r>
    </w:p>
    <w:p w:rsidR="006C2643" w:rsidRPr="00F30F6C" w:rsidRDefault="006C2643" w:rsidP="00F30F6C">
      <w:pPr>
        <w:pStyle w:val="NormalWeb"/>
        <w:numPr>
          <w:ilvl w:val="0"/>
          <w:numId w:val="35"/>
        </w:numPr>
        <w:spacing w:after="225" w:afterAutospacing="0"/>
        <w:ind w:left="360"/>
        <w:rPr>
          <w:color w:val="auto"/>
          <w:sz w:val="20"/>
          <w:szCs w:val="20"/>
        </w:rPr>
      </w:pPr>
      <w:r w:rsidRPr="00F30F6C">
        <w:rPr>
          <w:color w:val="auto"/>
          <w:sz w:val="20"/>
          <w:szCs w:val="20"/>
        </w:rPr>
        <w:t xml:space="preserve">The </w:t>
      </w:r>
      <w:hyperlink r:id="rId10" w:history="1">
        <w:r w:rsidRPr="00F30F6C">
          <w:rPr>
            <w:rStyle w:val="Hyperlink"/>
            <w:color w:val="1D5782"/>
            <w:sz w:val="20"/>
            <w:szCs w:val="20"/>
          </w:rPr>
          <w:t>Canada</w:t>
        </w:r>
      </w:hyperlink>
      <w:r w:rsidRPr="00F30F6C">
        <w:rPr>
          <w:color w:val="606164"/>
          <w:sz w:val="20"/>
          <w:szCs w:val="20"/>
        </w:rPr>
        <w:t xml:space="preserve"> </w:t>
      </w:r>
      <w:r w:rsidRPr="00F30F6C">
        <w:rPr>
          <w:color w:val="auto"/>
          <w:sz w:val="20"/>
          <w:szCs w:val="20"/>
        </w:rPr>
        <w:t xml:space="preserve">profile in </w:t>
      </w:r>
      <w:hyperlink r:id="rId11" w:history="1">
        <w:proofErr w:type="spellStart"/>
        <w:r w:rsidRPr="00F30F6C">
          <w:rPr>
            <w:rStyle w:val="Hyperlink"/>
            <w:color w:val="1D5782"/>
            <w:sz w:val="20"/>
            <w:szCs w:val="20"/>
          </w:rPr>
          <w:t>ClinRegs</w:t>
        </w:r>
        <w:proofErr w:type="spellEnd"/>
      </w:hyperlink>
      <w:r w:rsidRPr="00F30F6C">
        <w:rPr>
          <w:color w:val="606164"/>
          <w:sz w:val="20"/>
          <w:szCs w:val="20"/>
        </w:rPr>
        <w:t xml:space="preserve"> </w:t>
      </w:r>
      <w:r w:rsidRPr="00F30F6C">
        <w:rPr>
          <w:color w:val="auto"/>
          <w:sz w:val="20"/>
          <w:szCs w:val="20"/>
        </w:rPr>
        <w:t>now includes the following guidance documents:</w:t>
      </w:r>
    </w:p>
    <w:p w:rsidR="006C2643" w:rsidRPr="00F30F6C" w:rsidRDefault="006C2643" w:rsidP="00F30F6C">
      <w:pPr>
        <w:numPr>
          <w:ilvl w:val="1"/>
          <w:numId w:val="35"/>
        </w:numPr>
        <w:spacing w:before="100" w:beforeAutospacing="1"/>
        <w:ind w:left="806"/>
        <w:rPr>
          <w:rFonts w:ascii="Arial" w:hAnsi="Arial" w:cs="Arial"/>
          <w:sz w:val="20"/>
          <w:szCs w:val="20"/>
        </w:rPr>
      </w:pPr>
      <w:r w:rsidRPr="00F30F6C">
        <w:rPr>
          <w:rFonts w:ascii="Arial" w:hAnsi="Arial" w:cs="Arial"/>
          <w:sz w:val="20"/>
          <w:szCs w:val="20"/>
        </w:rPr>
        <w:t xml:space="preserve">A Health Canada guidance document providing interpretations of the Food and Drug Regulations (See the </w:t>
      </w:r>
      <w:hyperlink r:id="rId12" w:history="1">
        <w:r w:rsidRPr="00F30F6C">
          <w:rPr>
            <w:rStyle w:val="Hyperlink"/>
            <w:rFonts w:ascii="Arial" w:hAnsi="Arial" w:cs="Arial"/>
            <w:color w:val="1D5782"/>
            <w:sz w:val="20"/>
            <w:szCs w:val="20"/>
          </w:rPr>
          <w:t>Quality, Data &amp; Records Management</w:t>
        </w:r>
      </w:hyperlink>
      <w:r w:rsidRPr="00F30F6C">
        <w:rPr>
          <w:rFonts w:ascii="Arial" w:hAnsi="Arial" w:cs="Arial"/>
          <w:color w:val="606164"/>
          <w:sz w:val="20"/>
          <w:szCs w:val="20"/>
        </w:rPr>
        <w:t xml:space="preserve"> and </w:t>
      </w:r>
      <w:hyperlink r:id="rId13" w:history="1">
        <w:r w:rsidRPr="00F30F6C">
          <w:rPr>
            <w:rStyle w:val="Hyperlink"/>
            <w:rFonts w:ascii="Arial" w:hAnsi="Arial" w:cs="Arial"/>
            <w:color w:val="1D5782"/>
            <w:sz w:val="20"/>
            <w:szCs w:val="20"/>
          </w:rPr>
          <w:t>Manufacturing &amp; Import</w:t>
        </w:r>
      </w:hyperlink>
      <w:r w:rsidRPr="00F30F6C">
        <w:rPr>
          <w:rFonts w:ascii="Arial" w:hAnsi="Arial" w:cs="Arial"/>
          <w:color w:val="606164"/>
          <w:sz w:val="20"/>
          <w:szCs w:val="20"/>
        </w:rPr>
        <w:t xml:space="preserve"> </w:t>
      </w:r>
      <w:r w:rsidRPr="00F30F6C">
        <w:rPr>
          <w:rFonts w:ascii="Arial" w:hAnsi="Arial" w:cs="Arial"/>
          <w:sz w:val="20"/>
          <w:szCs w:val="20"/>
        </w:rPr>
        <w:t>sections)</w:t>
      </w:r>
    </w:p>
    <w:p w:rsidR="006C2643" w:rsidRPr="00F30F6C" w:rsidRDefault="006C2643" w:rsidP="00F30F6C">
      <w:pPr>
        <w:numPr>
          <w:ilvl w:val="1"/>
          <w:numId w:val="35"/>
        </w:numPr>
        <w:spacing w:before="100" w:beforeAutospacing="1" w:after="225"/>
        <w:ind w:left="810"/>
        <w:rPr>
          <w:rFonts w:ascii="Arial" w:hAnsi="Arial" w:cs="Arial"/>
          <w:sz w:val="20"/>
          <w:szCs w:val="20"/>
        </w:rPr>
      </w:pPr>
      <w:r w:rsidRPr="00F30F6C">
        <w:rPr>
          <w:rFonts w:ascii="Arial" w:hAnsi="Arial" w:cs="Arial"/>
          <w:sz w:val="20"/>
          <w:szCs w:val="20"/>
        </w:rPr>
        <w:t>The latest revision of the Tri-Council Policy Statement: Ethical Conduct for Research Involving Humans and an associated new guidance on how to address material incidental findings discovered in the course of research (See</w:t>
      </w:r>
      <w:r w:rsidRPr="00F30F6C">
        <w:rPr>
          <w:rFonts w:ascii="Arial" w:hAnsi="Arial" w:cs="Arial"/>
          <w:color w:val="606164"/>
          <w:sz w:val="20"/>
          <w:szCs w:val="20"/>
        </w:rPr>
        <w:t xml:space="preserve"> </w:t>
      </w:r>
      <w:hyperlink r:id="rId14" w:history="1">
        <w:r w:rsidRPr="00F30F6C">
          <w:rPr>
            <w:rStyle w:val="Hyperlink"/>
            <w:rFonts w:ascii="Arial" w:hAnsi="Arial" w:cs="Arial"/>
            <w:color w:val="1D5782"/>
            <w:sz w:val="20"/>
            <w:szCs w:val="20"/>
          </w:rPr>
          <w:t>Ethics Committee</w:t>
        </w:r>
      </w:hyperlink>
      <w:r w:rsidRPr="00F30F6C">
        <w:rPr>
          <w:rFonts w:ascii="Arial" w:hAnsi="Arial" w:cs="Arial"/>
          <w:color w:val="606164"/>
          <w:sz w:val="20"/>
          <w:szCs w:val="20"/>
        </w:rPr>
        <w:t xml:space="preserve">, </w:t>
      </w:r>
      <w:hyperlink r:id="rId15" w:history="1">
        <w:r w:rsidRPr="00F30F6C">
          <w:rPr>
            <w:rStyle w:val="Hyperlink"/>
            <w:rFonts w:ascii="Arial" w:hAnsi="Arial" w:cs="Arial"/>
            <w:color w:val="1D5782"/>
            <w:sz w:val="20"/>
            <w:szCs w:val="20"/>
          </w:rPr>
          <w:t>Scope of Review</w:t>
        </w:r>
      </w:hyperlink>
      <w:r w:rsidRPr="00F30F6C">
        <w:rPr>
          <w:rFonts w:ascii="Arial" w:hAnsi="Arial" w:cs="Arial"/>
          <w:color w:val="606164"/>
          <w:sz w:val="20"/>
          <w:szCs w:val="20"/>
        </w:rPr>
        <w:t xml:space="preserve">, </w:t>
      </w:r>
      <w:hyperlink r:id="rId16" w:history="1">
        <w:r w:rsidRPr="00F30F6C">
          <w:rPr>
            <w:rStyle w:val="Hyperlink"/>
            <w:rFonts w:ascii="Arial" w:hAnsi="Arial" w:cs="Arial"/>
            <w:color w:val="1D5782"/>
            <w:sz w:val="20"/>
            <w:szCs w:val="20"/>
          </w:rPr>
          <w:t>Trial Initiation</w:t>
        </w:r>
      </w:hyperlink>
      <w:r w:rsidRPr="00F30F6C">
        <w:rPr>
          <w:rFonts w:ascii="Arial" w:hAnsi="Arial" w:cs="Arial"/>
          <w:color w:val="606164"/>
          <w:sz w:val="20"/>
          <w:szCs w:val="20"/>
        </w:rPr>
        <w:t xml:space="preserve">, </w:t>
      </w:r>
      <w:hyperlink r:id="rId17" w:history="1">
        <w:r w:rsidRPr="00F30F6C">
          <w:rPr>
            <w:rStyle w:val="Hyperlink"/>
            <w:rFonts w:ascii="Arial" w:hAnsi="Arial" w:cs="Arial"/>
            <w:color w:val="1D5782"/>
            <w:sz w:val="20"/>
            <w:szCs w:val="20"/>
          </w:rPr>
          <w:t>Safety Reporting</w:t>
        </w:r>
      </w:hyperlink>
      <w:r w:rsidRPr="00F30F6C">
        <w:rPr>
          <w:rFonts w:ascii="Arial" w:hAnsi="Arial" w:cs="Arial"/>
          <w:color w:val="606164"/>
          <w:sz w:val="20"/>
          <w:szCs w:val="20"/>
        </w:rPr>
        <w:t xml:space="preserve">, </w:t>
      </w:r>
      <w:r w:rsidRPr="00F30F6C">
        <w:rPr>
          <w:rFonts w:ascii="Arial" w:hAnsi="Arial" w:cs="Arial"/>
          <w:sz w:val="20"/>
          <w:szCs w:val="20"/>
        </w:rPr>
        <w:t xml:space="preserve">and </w:t>
      </w:r>
      <w:hyperlink r:id="rId18" w:history="1">
        <w:r w:rsidRPr="00F30F6C">
          <w:rPr>
            <w:rStyle w:val="Hyperlink"/>
            <w:rFonts w:ascii="Arial" w:hAnsi="Arial" w:cs="Arial"/>
            <w:color w:val="1D5782"/>
            <w:sz w:val="20"/>
            <w:szCs w:val="20"/>
          </w:rPr>
          <w:t>Informed Consent Documentation Requirements</w:t>
        </w:r>
      </w:hyperlink>
      <w:r w:rsidRPr="00F30F6C">
        <w:rPr>
          <w:rFonts w:ascii="Arial" w:hAnsi="Arial" w:cs="Arial"/>
          <w:color w:val="606164"/>
          <w:sz w:val="20"/>
          <w:szCs w:val="20"/>
        </w:rPr>
        <w:t xml:space="preserve"> </w:t>
      </w:r>
      <w:r w:rsidRPr="00F30F6C">
        <w:rPr>
          <w:rFonts w:ascii="Arial" w:hAnsi="Arial" w:cs="Arial"/>
          <w:sz w:val="20"/>
          <w:szCs w:val="20"/>
        </w:rPr>
        <w:t>sections)</w:t>
      </w:r>
    </w:p>
    <w:p w:rsidR="00B42B44" w:rsidRPr="000001D5" w:rsidRDefault="00C04787" w:rsidP="00F30F6C">
      <w:pPr>
        <w:pStyle w:val="ListParagraph"/>
        <w:numPr>
          <w:ilvl w:val="0"/>
          <w:numId w:val="35"/>
        </w:numPr>
        <w:ind w:left="360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 w:rsidRPr="000D6DBE">
        <w:rPr>
          <w:rFonts w:ascii="Arial" w:hAnsi="Arial" w:cs="Arial"/>
          <w:sz w:val="20"/>
          <w:szCs w:val="20"/>
          <w:lang w:eastAsia="en-CA"/>
        </w:rPr>
        <w:t xml:space="preserve">Health and Biosciences Sector Regulatory Review Roadmap </w:t>
      </w:r>
      <w:hyperlink r:id="rId19" w:anchor="a2" w:history="1">
        <w:r w:rsidRPr="00F30F6C">
          <w:rPr>
            <w:rStyle w:val="Hyperlink"/>
            <w:rFonts w:ascii="Arial" w:hAnsi="Arial" w:cs="Arial"/>
            <w:sz w:val="20"/>
            <w:szCs w:val="20"/>
            <w:lang w:eastAsia="en-CA"/>
          </w:rPr>
          <w:t>https://www.canada.ca/en/health-canada/corporate/about-health-canada/legislation-guidelines/acts-regulations/targeted-regulatory-reviews/health-biosciences-sector-regulatory-review-roadmap.html#a2</w:t>
        </w:r>
      </w:hyperlink>
    </w:p>
    <w:p w:rsidR="000001D5" w:rsidRDefault="000001D5" w:rsidP="000001D5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:rsidR="000001D5" w:rsidRPr="000001D5" w:rsidRDefault="008E27B0" w:rsidP="000001D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Cs/>
          <w:sz w:val="20"/>
          <w:szCs w:val="20"/>
        </w:rPr>
      </w:pPr>
      <w:r w:rsidRPr="000001D5">
        <w:rPr>
          <w:rFonts w:ascii="Arial" w:hAnsi="Arial" w:cs="Arial"/>
          <w:bCs/>
          <w:sz w:val="20"/>
          <w:szCs w:val="20"/>
        </w:rPr>
        <w:t xml:space="preserve">Compensating Clinical Trial Participant: the basics </w:t>
      </w:r>
      <w:r w:rsidRPr="004D5C5D">
        <w:rPr>
          <w:rFonts w:ascii="Arial" w:hAnsi="Arial" w:cs="Arial"/>
          <w:color w:val="52534F"/>
          <w:sz w:val="20"/>
          <w:szCs w:val="20"/>
        </w:rPr>
        <w:t xml:space="preserve">Get the basics </w:t>
      </w:r>
      <w:hyperlink r:id="rId20" w:tgtFrame="_blank" w:history="1">
        <w:r w:rsidRPr="004D5C5D">
          <w:rPr>
            <w:rStyle w:val="Hyperlink"/>
            <w:rFonts w:ascii="Arial" w:hAnsi="Arial" w:cs="Arial"/>
            <w:color w:val="007497"/>
            <w:sz w:val="20"/>
            <w:szCs w:val="20"/>
          </w:rPr>
          <w:t>with this overview</w:t>
        </w:r>
      </w:hyperlink>
      <w:r w:rsidRPr="004D5C5D">
        <w:rPr>
          <w:rFonts w:ascii="Arial" w:hAnsi="Arial" w:cs="Arial"/>
          <w:color w:val="52534F"/>
          <w:sz w:val="20"/>
          <w:szCs w:val="20"/>
        </w:rPr>
        <w:t xml:space="preserve"> of how a compensation program for clinical trial participants should function and understand what key areas the IRB will be examining closely.</w:t>
      </w:r>
      <w:r w:rsidR="000001D5" w:rsidRPr="004D5C5D">
        <w:rPr>
          <w:rFonts w:ascii="Arial" w:hAnsi="Arial" w:cs="Arial"/>
          <w:color w:val="52534F"/>
          <w:sz w:val="20"/>
          <w:szCs w:val="20"/>
        </w:rPr>
        <w:t xml:space="preserve"> </w:t>
      </w:r>
      <w:r w:rsidR="000001D5" w:rsidRPr="004D5C5D">
        <w:rPr>
          <w:rFonts w:ascii="Arial" w:hAnsi="Arial" w:cs="Arial"/>
          <w:color w:val="1F497D"/>
          <w:sz w:val="20"/>
          <w:szCs w:val="20"/>
        </w:rPr>
        <w:t xml:space="preserve">The Secretary’s Advisory Committee on Human Research </w:t>
      </w:r>
      <w:proofErr w:type="gramStart"/>
      <w:r w:rsidR="000001D5" w:rsidRPr="004D5C5D">
        <w:rPr>
          <w:rFonts w:ascii="Arial" w:hAnsi="Arial" w:cs="Arial"/>
          <w:color w:val="1F497D"/>
          <w:sz w:val="20"/>
          <w:szCs w:val="20"/>
        </w:rPr>
        <w:t>Protections(</w:t>
      </w:r>
      <w:proofErr w:type="gramEnd"/>
      <w:r w:rsidR="000001D5" w:rsidRPr="004D5C5D">
        <w:rPr>
          <w:rFonts w:ascii="Arial" w:hAnsi="Arial" w:cs="Arial"/>
          <w:color w:val="1F497D"/>
          <w:sz w:val="20"/>
          <w:szCs w:val="20"/>
        </w:rPr>
        <w:t>SACHRP) recommendation to the FDA and Department of Health and Human Services’ Office for Human Research Protections (OHRP)</w:t>
      </w:r>
      <w:r w:rsidR="000001D5" w:rsidRPr="000001D5">
        <w:rPr>
          <w:color w:val="1F497D"/>
          <w:sz w:val="20"/>
        </w:rPr>
        <w:t xml:space="preserve">. </w:t>
      </w:r>
      <w:hyperlink r:id="rId21" w:history="1">
        <w:r w:rsidR="000001D5" w:rsidRPr="000001D5">
          <w:rPr>
            <w:rStyle w:val="Hyperlink"/>
            <w:sz w:val="20"/>
          </w:rPr>
          <w:t>https://www.magiworld.org/resources/journal/2406_New133.pdf</w:t>
        </w:r>
      </w:hyperlink>
      <w:r w:rsidR="000001D5" w:rsidRPr="000001D5">
        <w:rPr>
          <w:color w:val="1F497D"/>
          <w:sz w:val="20"/>
        </w:rPr>
        <w:t xml:space="preserve"> </w:t>
      </w:r>
    </w:p>
    <w:p w:rsidR="00F81D98" w:rsidRPr="000001D5" w:rsidRDefault="00F81D98" w:rsidP="000001D5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:rsidR="00286E43" w:rsidRDefault="0080671B" w:rsidP="00F30F6C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 w:rsidRPr="00F30F6C">
        <w:rPr>
          <w:rFonts w:ascii="Arial" w:hAnsi="Arial" w:cs="Arial"/>
          <w:sz w:val="20"/>
          <w:szCs w:val="20"/>
        </w:rPr>
        <w:t xml:space="preserve">Yay Canada! Within 120 days of approving or rejecting a new drug, biologic or device application, Health Canada will post clinical study reports on a new government online </w:t>
      </w:r>
      <w:r w:rsidR="00417D9E">
        <w:rPr>
          <w:rFonts w:ascii="Arial" w:hAnsi="Arial" w:cs="Arial"/>
          <w:sz w:val="20"/>
          <w:szCs w:val="20"/>
        </w:rPr>
        <w:t xml:space="preserve">portal </w:t>
      </w:r>
      <w:r w:rsidR="00286E43">
        <w:rPr>
          <w:rFonts w:ascii="Arial" w:hAnsi="Arial" w:cs="Arial"/>
          <w:sz w:val="20"/>
          <w:szCs w:val="20"/>
        </w:rPr>
        <w:t>- this may put pressure on the FDA</w:t>
      </w:r>
      <w:r w:rsidR="00417D9E">
        <w:rPr>
          <w:rFonts w:ascii="Arial" w:hAnsi="Arial" w:cs="Arial"/>
          <w:sz w:val="20"/>
          <w:szCs w:val="20"/>
        </w:rPr>
        <w:t xml:space="preserve"> to do the same</w:t>
      </w:r>
      <w:r w:rsidR="00286E43">
        <w:rPr>
          <w:rFonts w:ascii="Arial" w:hAnsi="Arial" w:cs="Arial"/>
          <w:sz w:val="20"/>
          <w:szCs w:val="20"/>
        </w:rPr>
        <w:t>. HC will post clinical study reports</w:t>
      </w:r>
      <w:r w:rsidR="00417D9E">
        <w:rPr>
          <w:rFonts w:ascii="Arial" w:hAnsi="Arial" w:cs="Arial"/>
          <w:sz w:val="20"/>
          <w:szCs w:val="20"/>
        </w:rPr>
        <w:t>/data</w:t>
      </w:r>
      <w:r w:rsidR="00286E43">
        <w:rPr>
          <w:rFonts w:ascii="Arial" w:hAnsi="Arial" w:cs="Arial"/>
          <w:sz w:val="20"/>
          <w:szCs w:val="20"/>
        </w:rPr>
        <w:t xml:space="preserve"> on an online portal, similar to the EU</w:t>
      </w:r>
      <w:r w:rsidR="00417D9E">
        <w:rPr>
          <w:rFonts w:ascii="Arial" w:hAnsi="Arial" w:cs="Arial"/>
          <w:sz w:val="20"/>
          <w:szCs w:val="20"/>
        </w:rPr>
        <w:t xml:space="preserve"> Medicines Agency in a move towards transparency in clinical research and increased, appropriate data sharing.</w:t>
      </w:r>
    </w:p>
    <w:p w:rsidR="00286E43" w:rsidRPr="00286E43" w:rsidRDefault="00286E43" w:rsidP="00286E43">
      <w:pPr>
        <w:pStyle w:val="ListParagraph"/>
        <w:rPr>
          <w:rStyle w:val="Hyperlink"/>
          <w:rFonts w:ascii="Arial" w:hAnsi="Arial" w:cs="Arial"/>
          <w:sz w:val="20"/>
          <w:szCs w:val="20"/>
        </w:rPr>
      </w:pPr>
    </w:p>
    <w:p w:rsidR="0080671B" w:rsidRPr="00F30F6C" w:rsidRDefault="00952259" w:rsidP="00286E43">
      <w:pPr>
        <w:pStyle w:val="ListParagraph"/>
        <w:ind w:left="360"/>
        <w:rPr>
          <w:rFonts w:ascii="Arial" w:hAnsi="Arial" w:cs="Arial"/>
          <w:sz w:val="20"/>
          <w:szCs w:val="20"/>
        </w:rPr>
      </w:pPr>
      <w:hyperlink r:id="rId22" w:history="1">
        <w:r w:rsidR="0080671B" w:rsidRPr="00F30F6C">
          <w:rPr>
            <w:rStyle w:val="Hyperlink"/>
            <w:rFonts w:ascii="Arial" w:hAnsi="Arial" w:cs="Arial"/>
            <w:sz w:val="20"/>
            <w:szCs w:val="20"/>
          </w:rPr>
          <w:t>https://www.npr.org/sections/health-shots/2019/10/11/769348119/canadas-decision-to-make-public-more-clinical-trial-data-puts-pressure-on-fda</w:t>
        </w:r>
      </w:hyperlink>
    </w:p>
    <w:p w:rsidR="00482A2F" w:rsidRDefault="00482A2F" w:rsidP="00482A2F">
      <w:pPr>
        <w:rPr>
          <w:rFonts w:ascii="Arial" w:hAnsi="Arial" w:cs="Arial"/>
          <w:bCs/>
          <w:sz w:val="20"/>
          <w:szCs w:val="28"/>
        </w:rPr>
      </w:pPr>
    </w:p>
    <w:p w:rsidR="000D6DBE" w:rsidRPr="000D6DBE" w:rsidRDefault="000D6DBE" w:rsidP="00482A2F">
      <w:pPr>
        <w:rPr>
          <w:rFonts w:ascii="Arial" w:hAnsi="Arial" w:cs="Arial"/>
          <w:bCs/>
          <w:sz w:val="20"/>
          <w:szCs w:val="28"/>
        </w:rPr>
      </w:pPr>
    </w:p>
    <w:p w:rsidR="008C5DEF" w:rsidRPr="00A17D93" w:rsidRDefault="00B02CE6" w:rsidP="008C5DEF">
      <w:pPr>
        <w:keepNext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Next Web</w:t>
      </w:r>
      <w:r w:rsidR="008C5DEF">
        <w:rPr>
          <w:rFonts w:ascii="Arial" w:hAnsi="Arial" w:cs="Arial"/>
          <w:b/>
          <w:color w:val="1F497D"/>
          <w:sz w:val="28"/>
          <w:szCs w:val="28"/>
        </w:rPr>
        <w:t>/Teleconference</w:t>
      </w:r>
      <w:r>
        <w:rPr>
          <w:rFonts w:ascii="Arial" w:hAnsi="Arial" w:cs="Arial"/>
          <w:b/>
          <w:color w:val="1F497D"/>
          <w:sz w:val="28"/>
          <w:szCs w:val="28"/>
        </w:rPr>
        <w:t xml:space="preserve"> Session</w:t>
      </w:r>
    </w:p>
    <w:p w:rsidR="008C5DEF" w:rsidRDefault="008C5DEF" w:rsidP="008C5DEF">
      <w:pPr>
        <w:rPr>
          <w:rFonts w:ascii="Arial" w:eastAsia="MS Mincho" w:hAnsi="Arial" w:cs="Arial"/>
          <w:b/>
          <w:bCs/>
          <w:lang w:eastAsia="ja-JP"/>
        </w:rPr>
      </w:pPr>
    </w:p>
    <w:p w:rsidR="00F30F6C" w:rsidRPr="00CE5A56" w:rsidRDefault="00F30F6C" w:rsidP="008C5DEF">
      <w:r>
        <w:rPr>
          <w:rFonts w:ascii="Arial" w:eastAsia="MS Mincho" w:hAnsi="Arial" w:cs="Arial"/>
          <w:b/>
          <w:bCs/>
          <w:lang w:eastAsia="ja-JP"/>
        </w:rPr>
        <w:t xml:space="preserve">December </w:t>
      </w:r>
      <w:r w:rsidR="000D6DBE">
        <w:rPr>
          <w:rFonts w:ascii="Arial" w:eastAsia="MS Mincho" w:hAnsi="Arial" w:cs="Arial"/>
          <w:b/>
          <w:bCs/>
          <w:lang w:eastAsia="ja-JP"/>
        </w:rPr>
        <w:t>6, 2019 @</w:t>
      </w:r>
      <w:r w:rsidR="000B70FB">
        <w:rPr>
          <w:rFonts w:ascii="Arial" w:eastAsia="MS Mincho" w:hAnsi="Arial" w:cs="Arial"/>
          <w:b/>
          <w:bCs/>
          <w:lang w:eastAsia="ja-JP"/>
        </w:rPr>
        <w:t xml:space="preserve"> </w:t>
      </w:r>
      <w:r w:rsidR="000D6DBE">
        <w:rPr>
          <w:rFonts w:ascii="Arial" w:eastAsia="MS Mincho" w:hAnsi="Arial" w:cs="Arial"/>
          <w:b/>
          <w:bCs/>
          <w:lang w:eastAsia="ja-JP"/>
        </w:rPr>
        <w:t>9am</w:t>
      </w:r>
    </w:p>
    <w:sectPr w:rsidR="00F30F6C" w:rsidRPr="00CE5A56" w:rsidSect="000E3091">
      <w:footerReference w:type="default" r:id="rId23"/>
      <w:pgSz w:w="12240" w:h="15840" w:code="1"/>
      <w:pgMar w:top="965" w:right="1440" w:bottom="85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83" w:rsidRDefault="00472283">
      <w:r>
        <w:separator/>
      </w:r>
    </w:p>
  </w:endnote>
  <w:endnote w:type="continuationSeparator" w:id="0">
    <w:p w:rsidR="00472283" w:rsidRDefault="0047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E0" w:rsidRPr="007903FC" w:rsidRDefault="00B74BE0" w:rsidP="000E3091">
    <w:pPr>
      <w:pStyle w:val="Footer"/>
      <w:pBdr>
        <w:top w:val="single" w:sz="4" w:space="1" w:color="auto"/>
      </w:pBdr>
      <w:tabs>
        <w:tab w:val="clear" w:pos="8640"/>
        <w:tab w:val="right" w:pos="105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</w:t>
    </w:r>
    <w:r w:rsidR="000B70FB">
      <w:rPr>
        <w:rFonts w:ascii="Arial" w:hAnsi="Arial" w:cs="Arial"/>
        <w:sz w:val="16"/>
        <w:szCs w:val="16"/>
      </w:rPr>
      <w:t xml:space="preserve">eleconference </w:t>
    </w:r>
    <w:r w:rsidR="00DC7679">
      <w:rPr>
        <w:rFonts w:ascii="Arial" w:hAnsi="Arial" w:cs="Arial"/>
        <w:sz w:val="16"/>
        <w:szCs w:val="16"/>
      </w:rPr>
      <w:t>2019</w:t>
    </w:r>
    <w:r w:rsidR="000B70FB">
      <w:rPr>
        <w:rFonts w:ascii="Arial" w:hAnsi="Arial" w:cs="Arial"/>
        <w:sz w:val="16"/>
        <w:szCs w:val="16"/>
      </w:rPr>
      <w:t>-Nov-01</w:t>
    </w:r>
    <w:r w:rsidRPr="007903FC">
      <w:rPr>
        <w:rFonts w:ascii="Arial" w:hAnsi="Arial" w:cs="Arial"/>
        <w:sz w:val="16"/>
        <w:szCs w:val="16"/>
      </w:rPr>
      <w:tab/>
    </w:r>
    <w:r w:rsidRPr="007903FC">
      <w:rPr>
        <w:rFonts w:ascii="Arial" w:hAnsi="Arial" w:cs="Arial"/>
        <w:sz w:val="16"/>
        <w:szCs w:val="16"/>
      </w:rPr>
      <w:tab/>
      <w:t xml:space="preserve">Page </w:t>
    </w:r>
    <w:r w:rsidRPr="007903FC">
      <w:rPr>
        <w:rStyle w:val="PageNumber"/>
        <w:rFonts w:ascii="Arial" w:hAnsi="Arial" w:cs="Arial"/>
        <w:sz w:val="16"/>
        <w:szCs w:val="16"/>
      </w:rPr>
      <w:fldChar w:fldCharType="begin"/>
    </w:r>
    <w:r w:rsidRPr="007903F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903FC">
      <w:rPr>
        <w:rStyle w:val="PageNumber"/>
        <w:rFonts w:ascii="Arial" w:hAnsi="Arial" w:cs="Arial"/>
        <w:sz w:val="16"/>
        <w:szCs w:val="16"/>
      </w:rPr>
      <w:fldChar w:fldCharType="separate"/>
    </w:r>
    <w:r w:rsidR="00952259">
      <w:rPr>
        <w:rStyle w:val="PageNumber"/>
        <w:rFonts w:ascii="Arial" w:hAnsi="Arial" w:cs="Arial"/>
        <w:noProof/>
        <w:sz w:val="16"/>
        <w:szCs w:val="16"/>
      </w:rPr>
      <w:t>3</w:t>
    </w:r>
    <w:r w:rsidRPr="007903FC">
      <w:rPr>
        <w:rStyle w:val="PageNumber"/>
        <w:rFonts w:ascii="Arial" w:hAnsi="Arial" w:cs="Arial"/>
        <w:sz w:val="16"/>
        <w:szCs w:val="16"/>
      </w:rPr>
      <w:fldChar w:fldCharType="end"/>
    </w:r>
    <w:r w:rsidRPr="007903FC">
      <w:rPr>
        <w:rStyle w:val="PageNumber"/>
        <w:rFonts w:ascii="Arial" w:hAnsi="Arial" w:cs="Arial"/>
        <w:sz w:val="16"/>
        <w:szCs w:val="16"/>
      </w:rPr>
      <w:t xml:space="preserve"> of </w:t>
    </w:r>
    <w:r w:rsidRPr="007903FC">
      <w:rPr>
        <w:rStyle w:val="PageNumber"/>
        <w:rFonts w:ascii="Arial" w:hAnsi="Arial" w:cs="Arial"/>
        <w:sz w:val="16"/>
        <w:szCs w:val="16"/>
      </w:rPr>
      <w:fldChar w:fldCharType="begin"/>
    </w:r>
    <w:r w:rsidRPr="007903F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903FC">
      <w:rPr>
        <w:rStyle w:val="PageNumber"/>
        <w:rFonts w:ascii="Arial" w:hAnsi="Arial" w:cs="Arial"/>
        <w:sz w:val="16"/>
        <w:szCs w:val="16"/>
      </w:rPr>
      <w:fldChar w:fldCharType="separate"/>
    </w:r>
    <w:r w:rsidR="00952259">
      <w:rPr>
        <w:rStyle w:val="PageNumber"/>
        <w:rFonts w:ascii="Arial" w:hAnsi="Arial" w:cs="Arial"/>
        <w:noProof/>
        <w:sz w:val="16"/>
        <w:szCs w:val="16"/>
      </w:rPr>
      <w:t>3</w:t>
    </w:r>
    <w:r w:rsidRPr="007903F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83" w:rsidRDefault="00472283">
      <w:r>
        <w:separator/>
      </w:r>
    </w:p>
  </w:footnote>
  <w:footnote w:type="continuationSeparator" w:id="0">
    <w:p w:rsidR="00472283" w:rsidRDefault="00472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4CE"/>
    <w:multiLevelType w:val="multilevel"/>
    <w:tmpl w:val="2EA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51A5C"/>
    <w:multiLevelType w:val="hybridMultilevel"/>
    <w:tmpl w:val="F2A0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772"/>
    <w:multiLevelType w:val="hybridMultilevel"/>
    <w:tmpl w:val="39140E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D2F35"/>
    <w:multiLevelType w:val="hybridMultilevel"/>
    <w:tmpl w:val="5F547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208FA"/>
    <w:multiLevelType w:val="hybridMultilevel"/>
    <w:tmpl w:val="3FF2AA08"/>
    <w:lvl w:ilvl="0" w:tplc="F774B2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C239C"/>
    <w:multiLevelType w:val="hybridMultilevel"/>
    <w:tmpl w:val="75FE2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36EFF"/>
    <w:multiLevelType w:val="hybridMultilevel"/>
    <w:tmpl w:val="E8CEB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D8C1F4">
      <w:numFmt w:val="bullet"/>
      <w:lvlText w:val="•"/>
      <w:lvlJc w:val="left"/>
      <w:pPr>
        <w:ind w:left="1230" w:hanging="87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81583B"/>
    <w:multiLevelType w:val="hybridMultilevel"/>
    <w:tmpl w:val="501CB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87071"/>
    <w:multiLevelType w:val="hybridMultilevel"/>
    <w:tmpl w:val="C9B25B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408A2"/>
    <w:multiLevelType w:val="hybridMultilevel"/>
    <w:tmpl w:val="D86E93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36B4"/>
    <w:multiLevelType w:val="hybridMultilevel"/>
    <w:tmpl w:val="79F05F18"/>
    <w:lvl w:ilvl="0" w:tplc="86C0D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66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C74BC8"/>
    <w:multiLevelType w:val="hybridMultilevel"/>
    <w:tmpl w:val="F06E6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D1B6F"/>
    <w:multiLevelType w:val="hybridMultilevel"/>
    <w:tmpl w:val="5E984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6157"/>
    <w:multiLevelType w:val="hybridMultilevel"/>
    <w:tmpl w:val="262A9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7178"/>
    <w:multiLevelType w:val="hybridMultilevel"/>
    <w:tmpl w:val="81565C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46338"/>
    <w:multiLevelType w:val="hybridMultilevel"/>
    <w:tmpl w:val="944E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E30BD"/>
    <w:multiLevelType w:val="hybridMultilevel"/>
    <w:tmpl w:val="2488F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A5A72"/>
    <w:multiLevelType w:val="hybridMultilevel"/>
    <w:tmpl w:val="F24277BA"/>
    <w:lvl w:ilvl="0" w:tplc="CF3E2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4A10"/>
    <w:multiLevelType w:val="hybridMultilevel"/>
    <w:tmpl w:val="3E1ABC62"/>
    <w:lvl w:ilvl="0" w:tplc="FD74F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763C"/>
    <w:multiLevelType w:val="hybridMultilevel"/>
    <w:tmpl w:val="79762A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514BB"/>
    <w:multiLevelType w:val="hybridMultilevel"/>
    <w:tmpl w:val="8934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D27E3"/>
    <w:multiLevelType w:val="hybridMultilevel"/>
    <w:tmpl w:val="EAA8C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A4AF6"/>
    <w:multiLevelType w:val="hybridMultilevel"/>
    <w:tmpl w:val="0786D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361F"/>
    <w:multiLevelType w:val="hybridMultilevel"/>
    <w:tmpl w:val="14BCD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9678B"/>
    <w:multiLevelType w:val="hybridMultilevel"/>
    <w:tmpl w:val="29A04C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E72D6"/>
    <w:multiLevelType w:val="hybridMultilevel"/>
    <w:tmpl w:val="ACCEF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B7CD9"/>
    <w:multiLevelType w:val="hybridMultilevel"/>
    <w:tmpl w:val="D0A25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683353"/>
    <w:multiLevelType w:val="hybridMultilevel"/>
    <w:tmpl w:val="72B8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14DE1"/>
    <w:multiLevelType w:val="hybridMultilevel"/>
    <w:tmpl w:val="D53C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17157"/>
    <w:multiLevelType w:val="hybridMultilevel"/>
    <w:tmpl w:val="B2200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505F8"/>
    <w:multiLevelType w:val="multilevel"/>
    <w:tmpl w:val="6F4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0C42B2"/>
    <w:multiLevelType w:val="hybridMultilevel"/>
    <w:tmpl w:val="EF1805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020575"/>
    <w:multiLevelType w:val="hybridMultilevel"/>
    <w:tmpl w:val="343073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8"/>
  </w:num>
  <w:num w:numId="5">
    <w:abstractNumId w:val="10"/>
  </w:num>
  <w:num w:numId="6">
    <w:abstractNumId w:val="10"/>
  </w:num>
  <w:num w:numId="7">
    <w:abstractNumId w:val="13"/>
  </w:num>
  <w:num w:numId="8">
    <w:abstractNumId w:val="28"/>
  </w:num>
  <w:num w:numId="9">
    <w:abstractNumId w:val="1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11"/>
  </w:num>
  <w:num w:numId="20">
    <w:abstractNumId w:val="25"/>
  </w:num>
  <w:num w:numId="21">
    <w:abstractNumId w:val="18"/>
  </w:num>
  <w:num w:numId="22">
    <w:abstractNumId w:val="16"/>
  </w:num>
  <w:num w:numId="23">
    <w:abstractNumId w:val="6"/>
  </w:num>
  <w:num w:numId="24">
    <w:abstractNumId w:val="12"/>
  </w:num>
  <w:num w:numId="25">
    <w:abstractNumId w:val="7"/>
  </w:num>
  <w:num w:numId="26">
    <w:abstractNumId w:val="22"/>
  </w:num>
  <w:num w:numId="27">
    <w:abstractNumId w:val="9"/>
  </w:num>
  <w:num w:numId="28">
    <w:abstractNumId w:val="26"/>
  </w:num>
  <w:num w:numId="29">
    <w:abstractNumId w:val="32"/>
  </w:num>
  <w:num w:numId="30">
    <w:abstractNumId w:val="27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</w:num>
  <w:num w:numId="35">
    <w:abstractNumId w:val="20"/>
  </w:num>
  <w:num w:numId="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EE"/>
    <w:rsid w:val="00000079"/>
    <w:rsid w:val="000001D5"/>
    <w:rsid w:val="00000830"/>
    <w:rsid w:val="000008F7"/>
    <w:rsid w:val="00002747"/>
    <w:rsid w:val="000031CC"/>
    <w:rsid w:val="0000489E"/>
    <w:rsid w:val="00004F53"/>
    <w:rsid w:val="00005808"/>
    <w:rsid w:val="00005D5C"/>
    <w:rsid w:val="00005E33"/>
    <w:rsid w:val="00006000"/>
    <w:rsid w:val="000064D6"/>
    <w:rsid w:val="000067C9"/>
    <w:rsid w:val="00006F1A"/>
    <w:rsid w:val="0000725C"/>
    <w:rsid w:val="00007AEB"/>
    <w:rsid w:val="00007EE4"/>
    <w:rsid w:val="00007F98"/>
    <w:rsid w:val="00010472"/>
    <w:rsid w:val="00010C24"/>
    <w:rsid w:val="0001102C"/>
    <w:rsid w:val="000114E1"/>
    <w:rsid w:val="00012066"/>
    <w:rsid w:val="00012780"/>
    <w:rsid w:val="00012863"/>
    <w:rsid w:val="00012C5E"/>
    <w:rsid w:val="00014655"/>
    <w:rsid w:val="000148C6"/>
    <w:rsid w:val="000148FF"/>
    <w:rsid w:val="000163BF"/>
    <w:rsid w:val="000167CE"/>
    <w:rsid w:val="00017129"/>
    <w:rsid w:val="00017FDB"/>
    <w:rsid w:val="0002020F"/>
    <w:rsid w:val="000202AF"/>
    <w:rsid w:val="00021D2B"/>
    <w:rsid w:val="000235A1"/>
    <w:rsid w:val="000236C2"/>
    <w:rsid w:val="000236DD"/>
    <w:rsid w:val="0002444F"/>
    <w:rsid w:val="000252A4"/>
    <w:rsid w:val="000264F7"/>
    <w:rsid w:val="0002650A"/>
    <w:rsid w:val="000274C3"/>
    <w:rsid w:val="00027986"/>
    <w:rsid w:val="00027EA9"/>
    <w:rsid w:val="0003227C"/>
    <w:rsid w:val="0003417A"/>
    <w:rsid w:val="00034803"/>
    <w:rsid w:val="00034994"/>
    <w:rsid w:val="00034D75"/>
    <w:rsid w:val="0003543A"/>
    <w:rsid w:val="000354EB"/>
    <w:rsid w:val="00035C0F"/>
    <w:rsid w:val="00035FD8"/>
    <w:rsid w:val="0003620A"/>
    <w:rsid w:val="00036249"/>
    <w:rsid w:val="000379AD"/>
    <w:rsid w:val="00037EE3"/>
    <w:rsid w:val="000404BE"/>
    <w:rsid w:val="00040C9E"/>
    <w:rsid w:val="000411F4"/>
    <w:rsid w:val="00041EBA"/>
    <w:rsid w:val="000426B9"/>
    <w:rsid w:val="0004282B"/>
    <w:rsid w:val="0004287C"/>
    <w:rsid w:val="000428C8"/>
    <w:rsid w:val="00042DE1"/>
    <w:rsid w:val="00044007"/>
    <w:rsid w:val="000449ED"/>
    <w:rsid w:val="00045144"/>
    <w:rsid w:val="000458BA"/>
    <w:rsid w:val="00045B6D"/>
    <w:rsid w:val="000464F8"/>
    <w:rsid w:val="0004697D"/>
    <w:rsid w:val="00047177"/>
    <w:rsid w:val="0004790F"/>
    <w:rsid w:val="000503E3"/>
    <w:rsid w:val="000504D6"/>
    <w:rsid w:val="00051C0F"/>
    <w:rsid w:val="000528C1"/>
    <w:rsid w:val="00052997"/>
    <w:rsid w:val="00052ED4"/>
    <w:rsid w:val="000539E2"/>
    <w:rsid w:val="00053B5A"/>
    <w:rsid w:val="00053F72"/>
    <w:rsid w:val="00055B2A"/>
    <w:rsid w:val="00055DC4"/>
    <w:rsid w:val="00056496"/>
    <w:rsid w:val="00056688"/>
    <w:rsid w:val="000566E8"/>
    <w:rsid w:val="000578EF"/>
    <w:rsid w:val="00060ADC"/>
    <w:rsid w:val="0006139C"/>
    <w:rsid w:val="000615B7"/>
    <w:rsid w:val="000617B6"/>
    <w:rsid w:val="00062125"/>
    <w:rsid w:val="00062634"/>
    <w:rsid w:val="000629E3"/>
    <w:rsid w:val="00062FE9"/>
    <w:rsid w:val="0006312B"/>
    <w:rsid w:val="00063178"/>
    <w:rsid w:val="000631C3"/>
    <w:rsid w:val="00064319"/>
    <w:rsid w:val="000645D2"/>
    <w:rsid w:val="00064944"/>
    <w:rsid w:val="0006545A"/>
    <w:rsid w:val="00065694"/>
    <w:rsid w:val="00065FD7"/>
    <w:rsid w:val="000662C8"/>
    <w:rsid w:val="00066BBA"/>
    <w:rsid w:val="000677CB"/>
    <w:rsid w:val="00067C87"/>
    <w:rsid w:val="00072C20"/>
    <w:rsid w:val="00072F8F"/>
    <w:rsid w:val="00074279"/>
    <w:rsid w:val="0007469D"/>
    <w:rsid w:val="000747FA"/>
    <w:rsid w:val="0007555B"/>
    <w:rsid w:val="000766D4"/>
    <w:rsid w:val="000776C5"/>
    <w:rsid w:val="000805BA"/>
    <w:rsid w:val="00080B88"/>
    <w:rsid w:val="00081080"/>
    <w:rsid w:val="00082044"/>
    <w:rsid w:val="00082597"/>
    <w:rsid w:val="00082D22"/>
    <w:rsid w:val="00083349"/>
    <w:rsid w:val="00083464"/>
    <w:rsid w:val="000839A1"/>
    <w:rsid w:val="00085175"/>
    <w:rsid w:val="000851FF"/>
    <w:rsid w:val="00085298"/>
    <w:rsid w:val="000862BE"/>
    <w:rsid w:val="000865C4"/>
    <w:rsid w:val="00086B5A"/>
    <w:rsid w:val="000873DC"/>
    <w:rsid w:val="0008761E"/>
    <w:rsid w:val="00087B5C"/>
    <w:rsid w:val="00087C56"/>
    <w:rsid w:val="00087F2D"/>
    <w:rsid w:val="000911A7"/>
    <w:rsid w:val="00092490"/>
    <w:rsid w:val="0009374F"/>
    <w:rsid w:val="00093969"/>
    <w:rsid w:val="00093A34"/>
    <w:rsid w:val="0009502D"/>
    <w:rsid w:val="0009510C"/>
    <w:rsid w:val="00095234"/>
    <w:rsid w:val="00095E15"/>
    <w:rsid w:val="00096AF7"/>
    <w:rsid w:val="00096E29"/>
    <w:rsid w:val="00097085"/>
    <w:rsid w:val="00097C2A"/>
    <w:rsid w:val="000A005E"/>
    <w:rsid w:val="000A0067"/>
    <w:rsid w:val="000A0501"/>
    <w:rsid w:val="000A1B3C"/>
    <w:rsid w:val="000A1B45"/>
    <w:rsid w:val="000A215A"/>
    <w:rsid w:val="000A29EA"/>
    <w:rsid w:val="000A3FD0"/>
    <w:rsid w:val="000A54A9"/>
    <w:rsid w:val="000A5E0C"/>
    <w:rsid w:val="000A5EEE"/>
    <w:rsid w:val="000A64B9"/>
    <w:rsid w:val="000A71D1"/>
    <w:rsid w:val="000B112D"/>
    <w:rsid w:val="000B1F20"/>
    <w:rsid w:val="000B377E"/>
    <w:rsid w:val="000B3AF4"/>
    <w:rsid w:val="000B5426"/>
    <w:rsid w:val="000B57C4"/>
    <w:rsid w:val="000B5A74"/>
    <w:rsid w:val="000B6377"/>
    <w:rsid w:val="000B6390"/>
    <w:rsid w:val="000B70FB"/>
    <w:rsid w:val="000C06C1"/>
    <w:rsid w:val="000C0B1C"/>
    <w:rsid w:val="000C0C3C"/>
    <w:rsid w:val="000C13CE"/>
    <w:rsid w:val="000C24F7"/>
    <w:rsid w:val="000C25EF"/>
    <w:rsid w:val="000C3566"/>
    <w:rsid w:val="000C35D0"/>
    <w:rsid w:val="000C47A8"/>
    <w:rsid w:val="000C52EC"/>
    <w:rsid w:val="000C7245"/>
    <w:rsid w:val="000C72A4"/>
    <w:rsid w:val="000D12BA"/>
    <w:rsid w:val="000D1743"/>
    <w:rsid w:val="000D179E"/>
    <w:rsid w:val="000D1A61"/>
    <w:rsid w:val="000D1CA0"/>
    <w:rsid w:val="000D1E87"/>
    <w:rsid w:val="000D2891"/>
    <w:rsid w:val="000D3809"/>
    <w:rsid w:val="000D5709"/>
    <w:rsid w:val="000D67ED"/>
    <w:rsid w:val="000D6DBE"/>
    <w:rsid w:val="000D7231"/>
    <w:rsid w:val="000E1E72"/>
    <w:rsid w:val="000E3091"/>
    <w:rsid w:val="000E30F5"/>
    <w:rsid w:val="000E361E"/>
    <w:rsid w:val="000E3822"/>
    <w:rsid w:val="000E3A2F"/>
    <w:rsid w:val="000E3B6C"/>
    <w:rsid w:val="000E3BC4"/>
    <w:rsid w:val="000E41BC"/>
    <w:rsid w:val="000E4989"/>
    <w:rsid w:val="000E59B2"/>
    <w:rsid w:val="000E6755"/>
    <w:rsid w:val="000E6B25"/>
    <w:rsid w:val="000F0D0D"/>
    <w:rsid w:val="000F11F9"/>
    <w:rsid w:val="000F16D3"/>
    <w:rsid w:val="000F28C8"/>
    <w:rsid w:val="000F37BF"/>
    <w:rsid w:val="000F4EDD"/>
    <w:rsid w:val="000F5955"/>
    <w:rsid w:val="000F6B9D"/>
    <w:rsid w:val="000F78C8"/>
    <w:rsid w:val="0010072D"/>
    <w:rsid w:val="00100FAF"/>
    <w:rsid w:val="00101226"/>
    <w:rsid w:val="00101C30"/>
    <w:rsid w:val="0010273A"/>
    <w:rsid w:val="00102979"/>
    <w:rsid w:val="001036A0"/>
    <w:rsid w:val="001038D0"/>
    <w:rsid w:val="00104CD0"/>
    <w:rsid w:val="00105DA9"/>
    <w:rsid w:val="00106201"/>
    <w:rsid w:val="00106233"/>
    <w:rsid w:val="00106E33"/>
    <w:rsid w:val="0010713D"/>
    <w:rsid w:val="00107172"/>
    <w:rsid w:val="00107FEF"/>
    <w:rsid w:val="0011042B"/>
    <w:rsid w:val="00111E91"/>
    <w:rsid w:val="00112087"/>
    <w:rsid w:val="0011258D"/>
    <w:rsid w:val="00112C47"/>
    <w:rsid w:val="00113978"/>
    <w:rsid w:val="00114DFE"/>
    <w:rsid w:val="00116767"/>
    <w:rsid w:val="0011692B"/>
    <w:rsid w:val="00116BAA"/>
    <w:rsid w:val="00116D91"/>
    <w:rsid w:val="001176A8"/>
    <w:rsid w:val="00117D49"/>
    <w:rsid w:val="001206F3"/>
    <w:rsid w:val="00120EC0"/>
    <w:rsid w:val="00120FC5"/>
    <w:rsid w:val="00121822"/>
    <w:rsid w:val="00121A99"/>
    <w:rsid w:val="00121CEC"/>
    <w:rsid w:val="001223B3"/>
    <w:rsid w:val="00122843"/>
    <w:rsid w:val="00122B27"/>
    <w:rsid w:val="001236E4"/>
    <w:rsid w:val="00123A5E"/>
    <w:rsid w:val="001251F4"/>
    <w:rsid w:val="00126A4E"/>
    <w:rsid w:val="0012712C"/>
    <w:rsid w:val="00130EA5"/>
    <w:rsid w:val="001313E6"/>
    <w:rsid w:val="00132301"/>
    <w:rsid w:val="00132C79"/>
    <w:rsid w:val="00133EFE"/>
    <w:rsid w:val="001341E6"/>
    <w:rsid w:val="001355CA"/>
    <w:rsid w:val="00135AF2"/>
    <w:rsid w:val="00135B9E"/>
    <w:rsid w:val="0013674D"/>
    <w:rsid w:val="00136C4C"/>
    <w:rsid w:val="00137201"/>
    <w:rsid w:val="00137C75"/>
    <w:rsid w:val="00137D01"/>
    <w:rsid w:val="00137E7B"/>
    <w:rsid w:val="00141AF4"/>
    <w:rsid w:val="00141E09"/>
    <w:rsid w:val="00142C80"/>
    <w:rsid w:val="0014349B"/>
    <w:rsid w:val="00144931"/>
    <w:rsid w:val="00144D65"/>
    <w:rsid w:val="00144EBE"/>
    <w:rsid w:val="00144F2F"/>
    <w:rsid w:val="001457AD"/>
    <w:rsid w:val="00145C65"/>
    <w:rsid w:val="00145F07"/>
    <w:rsid w:val="001470CE"/>
    <w:rsid w:val="0014726D"/>
    <w:rsid w:val="00147782"/>
    <w:rsid w:val="00147884"/>
    <w:rsid w:val="00147B82"/>
    <w:rsid w:val="00147BDE"/>
    <w:rsid w:val="001501CC"/>
    <w:rsid w:val="0015040D"/>
    <w:rsid w:val="001505FF"/>
    <w:rsid w:val="001515E3"/>
    <w:rsid w:val="00153A91"/>
    <w:rsid w:val="001556CF"/>
    <w:rsid w:val="00155769"/>
    <w:rsid w:val="00155898"/>
    <w:rsid w:val="00155A59"/>
    <w:rsid w:val="00155D71"/>
    <w:rsid w:val="00155E0E"/>
    <w:rsid w:val="00156277"/>
    <w:rsid w:val="00156600"/>
    <w:rsid w:val="0015743E"/>
    <w:rsid w:val="001578A1"/>
    <w:rsid w:val="00157B58"/>
    <w:rsid w:val="00157BC3"/>
    <w:rsid w:val="00157F37"/>
    <w:rsid w:val="00160199"/>
    <w:rsid w:val="0016043A"/>
    <w:rsid w:val="00162460"/>
    <w:rsid w:val="001631D1"/>
    <w:rsid w:val="00163FE7"/>
    <w:rsid w:val="0016446A"/>
    <w:rsid w:val="0016492B"/>
    <w:rsid w:val="0016497F"/>
    <w:rsid w:val="00164DA0"/>
    <w:rsid w:val="00165055"/>
    <w:rsid w:val="00165629"/>
    <w:rsid w:val="00166237"/>
    <w:rsid w:val="00166315"/>
    <w:rsid w:val="001665D4"/>
    <w:rsid w:val="001673F9"/>
    <w:rsid w:val="00167817"/>
    <w:rsid w:val="0016783E"/>
    <w:rsid w:val="00167917"/>
    <w:rsid w:val="00167DEA"/>
    <w:rsid w:val="001703A0"/>
    <w:rsid w:val="00170DD2"/>
    <w:rsid w:val="00170F60"/>
    <w:rsid w:val="001710A1"/>
    <w:rsid w:val="001717F2"/>
    <w:rsid w:val="00171CDB"/>
    <w:rsid w:val="0017231F"/>
    <w:rsid w:val="001727D3"/>
    <w:rsid w:val="001732FB"/>
    <w:rsid w:val="0017486B"/>
    <w:rsid w:val="0017705F"/>
    <w:rsid w:val="00177351"/>
    <w:rsid w:val="0017761D"/>
    <w:rsid w:val="001777B6"/>
    <w:rsid w:val="00177CDF"/>
    <w:rsid w:val="001804D2"/>
    <w:rsid w:val="00180A07"/>
    <w:rsid w:val="00181448"/>
    <w:rsid w:val="00181B90"/>
    <w:rsid w:val="001823E2"/>
    <w:rsid w:val="00182A80"/>
    <w:rsid w:val="00182CD4"/>
    <w:rsid w:val="00184D88"/>
    <w:rsid w:val="00185A41"/>
    <w:rsid w:val="001866DA"/>
    <w:rsid w:val="0018681B"/>
    <w:rsid w:val="00187096"/>
    <w:rsid w:val="00190E4D"/>
    <w:rsid w:val="001910A0"/>
    <w:rsid w:val="001918C6"/>
    <w:rsid w:val="001918DB"/>
    <w:rsid w:val="00192497"/>
    <w:rsid w:val="00192724"/>
    <w:rsid w:val="0019282F"/>
    <w:rsid w:val="00192B03"/>
    <w:rsid w:val="00192D3E"/>
    <w:rsid w:val="001930EB"/>
    <w:rsid w:val="0019387A"/>
    <w:rsid w:val="00193D7E"/>
    <w:rsid w:val="00193F61"/>
    <w:rsid w:val="00194983"/>
    <w:rsid w:val="00194E8F"/>
    <w:rsid w:val="0019643C"/>
    <w:rsid w:val="00196951"/>
    <w:rsid w:val="00196A01"/>
    <w:rsid w:val="001A0C74"/>
    <w:rsid w:val="001A0D19"/>
    <w:rsid w:val="001A1F5B"/>
    <w:rsid w:val="001A2B77"/>
    <w:rsid w:val="001A2C9B"/>
    <w:rsid w:val="001A39D4"/>
    <w:rsid w:val="001A4754"/>
    <w:rsid w:val="001A4A64"/>
    <w:rsid w:val="001A6BA2"/>
    <w:rsid w:val="001A73A1"/>
    <w:rsid w:val="001A7F3F"/>
    <w:rsid w:val="001B05B7"/>
    <w:rsid w:val="001B0AC3"/>
    <w:rsid w:val="001B0C79"/>
    <w:rsid w:val="001B105E"/>
    <w:rsid w:val="001B1221"/>
    <w:rsid w:val="001B1989"/>
    <w:rsid w:val="001B19FA"/>
    <w:rsid w:val="001B1DE2"/>
    <w:rsid w:val="001B3253"/>
    <w:rsid w:val="001B3908"/>
    <w:rsid w:val="001B5173"/>
    <w:rsid w:val="001B51A7"/>
    <w:rsid w:val="001B56E1"/>
    <w:rsid w:val="001B6D7D"/>
    <w:rsid w:val="001B7A1B"/>
    <w:rsid w:val="001C0F1E"/>
    <w:rsid w:val="001C1D00"/>
    <w:rsid w:val="001C1F52"/>
    <w:rsid w:val="001C1F6B"/>
    <w:rsid w:val="001C2222"/>
    <w:rsid w:val="001C2A3C"/>
    <w:rsid w:val="001C2BE8"/>
    <w:rsid w:val="001C3F55"/>
    <w:rsid w:val="001C44C2"/>
    <w:rsid w:val="001C4B52"/>
    <w:rsid w:val="001C4CE0"/>
    <w:rsid w:val="001C5291"/>
    <w:rsid w:val="001C5CAA"/>
    <w:rsid w:val="001C6EE1"/>
    <w:rsid w:val="001D07F5"/>
    <w:rsid w:val="001D0FC9"/>
    <w:rsid w:val="001D1409"/>
    <w:rsid w:val="001D29E1"/>
    <w:rsid w:val="001D3064"/>
    <w:rsid w:val="001D34FA"/>
    <w:rsid w:val="001D3630"/>
    <w:rsid w:val="001D3F68"/>
    <w:rsid w:val="001D4ADA"/>
    <w:rsid w:val="001D50A8"/>
    <w:rsid w:val="001D57B0"/>
    <w:rsid w:val="001D5E98"/>
    <w:rsid w:val="001D5E9C"/>
    <w:rsid w:val="001D6143"/>
    <w:rsid w:val="001D6150"/>
    <w:rsid w:val="001D751C"/>
    <w:rsid w:val="001D7E6E"/>
    <w:rsid w:val="001E0011"/>
    <w:rsid w:val="001E08AD"/>
    <w:rsid w:val="001E0C99"/>
    <w:rsid w:val="001E123C"/>
    <w:rsid w:val="001E1A3B"/>
    <w:rsid w:val="001E1FC1"/>
    <w:rsid w:val="001E4CFB"/>
    <w:rsid w:val="001E5547"/>
    <w:rsid w:val="001E589F"/>
    <w:rsid w:val="001E5AED"/>
    <w:rsid w:val="001E5FA8"/>
    <w:rsid w:val="001E70EF"/>
    <w:rsid w:val="001E74D7"/>
    <w:rsid w:val="001F1B7E"/>
    <w:rsid w:val="001F266F"/>
    <w:rsid w:val="001F2A23"/>
    <w:rsid w:val="001F2F3E"/>
    <w:rsid w:val="001F34FF"/>
    <w:rsid w:val="001F3973"/>
    <w:rsid w:val="001F4E85"/>
    <w:rsid w:val="001F7743"/>
    <w:rsid w:val="0020021D"/>
    <w:rsid w:val="00200A65"/>
    <w:rsid w:val="00202DEF"/>
    <w:rsid w:val="002051CE"/>
    <w:rsid w:val="0020613C"/>
    <w:rsid w:val="0020794D"/>
    <w:rsid w:val="00210F3E"/>
    <w:rsid w:val="00212DD7"/>
    <w:rsid w:val="00212FC0"/>
    <w:rsid w:val="002140B6"/>
    <w:rsid w:val="002142F9"/>
    <w:rsid w:val="00214563"/>
    <w:rsid w:val="00216472"/>
    <w:rsid w:val="002171A9"/>
    <w:rsid w:val="00217895"/>
    <w:rsid w:val="00220318"/>
    <w:rsid w:val="0022051D"/>
    <w:rsid w:val="002206F0"/>
    <w:rsid w:val="00223131"/>
    <w:rsid w:val="00223ABF"/>
    <w:rsid w:val="002245CA"/>
    <w:rsid w:val="00224D83"/>
    <w:rsid w:val="00224DDF"/>
    <w:rsid w:val="00226160"/>
    <w:rsid w:val="002267B0"/>
    <w:rsid w:val="002267C8"/>
    <w:rsid w:val="00226C3E"/>
    <w:rsid w:val="00226E29"/>
    <w:rsid w:val="002273F8"/>
    <w:rsid w:val="00230020"/>
    <w:rsid w:val="00230733"/>
    <w:rsid w:val="0023142E"/>
    <w:rsid w:val="002314C0"/>
    <w:rsid w:val="0023152A"/>
    <w:rsid w:val="00231632"/>
    <w:rsid w:val="00231726"/>
    <w:rsid w:val="0023248A"/>
    <w:rsid w:val="0023344F"/>
    <w:rsid w:val="002337A8"/>
    <w:rsid w:val="00233A66"/>
    <w:rsid w:val="00234806"/>
    <w:rsid w:val="00234899"/>
    <w:rsid w:val="00235929"/>
    <w:rsid w:val="00235BE3"/>
    <w:rsid w:val="00235E1E"/>
    <w:rsid w:val="0023628C"/>
    <w:rsid w:val="00236DB0"/>
    <w:rsid w:val="00240131"/>
    <w:rsid w:val="00240375"/>
    <w:rsid w:val="00240E24"/>
    <w:rsid w:val="00241459"/>
    <w:rsid w:val="0024208D"/>
    <w:rsid w:val="002422BC"/>
    <w:rsid w:val="00242381"/>
    <w:rsid w:val="00242E70"/>
    <w:rsid w:val="00243B04"/>
    <w:rsid w:val="002444BC"/>
    <w:rsid w:val="00245100"/>
    <w:rsid w:val="0024520C"/>
    <w:rsid w:val="00245628"/>
    <w:rsid w:val="00245F42"/>
    <w:rsid w:val="00246FE4"/>
    <w:rsid w:val="002476A7"/>
    <w:rsid w:val="00247E03"/>
    <w:rsid w:val="0025182C"/>
    <w:rsid w:val="00251E43"/>
    <w:rsid w:val="0025227A"/>
    <w:rsid w:val="00252333"/>
    <w:rsid w:val="00252FA3"/>
    <w:rsid w:val="002539A1"/>
    <w:rsid w:val="00254088"/>
    <w:rsid w:val="002551F1"/>
    <w:rsid w:val="00256C5C"/>
    <w:rsid w:val="00257111"/>
    <w:rsid w:val="00257D7C"/>
    <w:rsid w:val="00260F81"/>
    <w:rsid w:val="002615A9"/>
    <w:rsid w:val="002619FE"/>
    <w:rsid w:val="00262751"/>
    <w:rsid w:val="00262E5B"/>
    <w:rsid w:val="00262F17"/>
    <w:rsid w:val="00264253"/>
    <w:rsid w:val="00264F54"/>
    <w:rsid w:val="00265418"/>
    <w:rsid w:val="002671BA"/>
    <w:rsid w:val="00270D3C"/>
    <w:rsid w:val="00272C0E"/>
    <w:rsid w:val="0027316C"/>
    <w:rsid w:val="002733FE"/>
    <w:rsid w:val="002747E8"/>
    <w:rsid w:val="00274966"/>
    <w:rsid w:val="00274B2E"/>
    <w:rsid w:val="00274D95"/>
    <w:rsid w:val="00275248"/>
    <w:rsid w:val="00275688"/>
    <w:rsid w:val="002756EB"/>
    <w:rsid w:val="00275B86"/>
    <w:rsid w:val="00276C0B"/>
    <w:rsid w:val="00276CE5"/>
    <w:rsid w:val="00277069"/>
    <w:rsid w:val="002774A7"/>
    <w:rsid w:val="00280CB1"/>
    <w:rsid w:val="0028105C"/>
    <w:rsid w:val="00281344"/>
    <w:rsid w:val="002814E1"/>
    <w:rsid w:val="00281A62"/>
    <w:rsid w:val="00282058"/>
    <w:rsid w:val="002829A0"/>
    <w:rsid w:val="00282A57"/>
    <w:rsid w:val="00285035"/>
    <w:rsid w:val="00285476"/>
    <w:rsid w:val="0028618C"/>
    <w:rsid w:val="00286E43"/>
    <w:rsid w:val="002873AB"/>
    <w:rsid w:val="002908AA"/>
    <w:rsid w:val="00291E9A"/>
    <w:rsid w:val="002925AA"/>
    <w:rsid w:val="00292CC7"/>
    <w:rsid w:val="002934DE"/>
    <w:rsid w:val="00293BD2"/>
    <w:rsid w:val="00294E34"/>
    <w:rsid w:val="00296407"/>
    <w:rsid w:val="0029699E"/>
    <w:rsid w:val="00297593"/>
    <w:rsid w:val="002A101E"/>
    <w:rsid w:val="002A120B"/>
    <w:rsid w:val="002A1359"/>
    <w:rsid w:val="002A1407"/>
    <w:rsid w:val="002A152F"/>
    <w:rsid w:val="002A1EE1"/>
    <w:rsid w:val="002A27AA"/>
    <w:rsid w:val="002A28A1"/>
    <w:rsid w:val="002A2C0D"/>
    <w:rsid w:val="002A320E"/>
    <w:rsid w:val="002A32B8"/>
    <w:rsid w:val="002A32DC"/>
    <w:rsid w:val="002A455F"/>
    <w:rsid w:val="002A45D4"/>
    <w:rsid w:val="002A4998"/>
    <w:rsid w:val="002A4EB9"/>
    <w:rsid w:val="002A5377"/>
    <w:rsid w:val="002A55FB"/>
    <w:rsid w:val="002A7A73"/>
    <w:rsid w:val="002A7F28"/>
    <w:rsid w:val="002B0CC7"/>
    <w:rsid w:val="002B2B19"/>
    <w:rsid w:val="002B2FE7"/>
    <w:rsid w:val="002B33F6"/>
    <w:rsid w:val="002B34F7"/>
    <w:rsid w:val="002B3708"/>
    <w:rsid w:val="002B3D6C"/>
    <w:rsid w:val="002B4224"/>
    <w:rsid w:val="002B55B8"/>
    <w:rsid w:val="002B56C4"/>
    <w:rsid w:val="002B6AF3"/>
    <w:rsid w:val="002B6D47"/>
    <w:rsid w:val="002B6DF6"/>
    <w:rsid w:val="002B74E9"/>
    <w:rsid w:val="002C0445"/>
    <w:rsid w:val="002C0D4F"/>
    <w:rsid w:val="002C0E47"/>
    <w:rsid w:val="002C0F94"/>
    <w:rsid w:val="002C2836"/>
    <w:rsid w:val="002C47AD"/>
    <w:rsid w:val="002C4819"/>
    <w:rsid w:val="002C6426"/>
    <w:rsid w:val="002C64E3"/>
    <w:rsid w:val="002C7A07"/>
    <w:rsid w:val="002D0001"/>
    <w:rsid w:val="002D007B"/>
    <w:rsid w:val="002D02AA"/>
    <w:rsid w:val="002D0C25"/>
    <w:rsid w:val="002D0D9A"/>
    <w:rsid w:val="002D1164"/>
    <w:rsid w:val="002D27E8"/>
    <w:rsid w:val="002D3353"/>
    <w:rsid w:val="002D40F7"/>
    <w:rsid w:val="002D47AB"/>
    <w:rsid w:val="002D48B4"/>
    <w:rsid w:val="002D4CA4"/>
    <w:rsid w:val="002D5872"/>
    <w:rsid w:val="002D5BD5"/>
    <w:rsid w:val="002D5D68"/>
    <w:rsid w:val="002D5E8B"/>
    <w:rsid w:val="002D68A0"/>
    <w:rsid w:val="002D6E9B"/>
    <w:rsid w:val="002D7D52"/>
    <w:rsid w:val="002E0F46"/>
    <w:rsid w:val="002E23B1"/>
    <w:rsid w:val="002E361E"/>
    <w:rsid w:val="002E3BBD"/>
    <w:rsid w:val="002E3E96"/>
    <w:rsid w:val="002E5688"/>
    <w:rsid w:val="002E6DB0"/>
    <w:rsid w:val="002F01D9"/>
    <w:rsid w:val="002F031E"/>
    <w:rsid w:val="002F0AFA"/>
    <w:rsid w:val="002F0D81"/>
    <w:rsid w:val="002F1C99"/>
    <w:rsid w:val="002F1D22"/>
    <w:rsid w:val="002F5226"/>
    <w:rsid w:val="002F57C9"/>
    <w:rsid w:val="002F76DB"/>
    <w:rsid w:val="003007CA"/>
    <w:rsid w:val="00300954"/>
    <w:rsid w:val="00300A22"/>
    <w:rsid w:val="00301210"/>
    <w:rsid w:val="0030303D"/>
    <w:rsid w:val="00303D24"/>
    <w:rsid w:val="00303E86"/>
    <w:rsid w:val="003042DE"/>
    <w:rsid w:val="00304956"/>
    <w:rsid w:val="00304EBA"/>
    <w:rsid w:val="00305569"/>
    <w:rsid w:val="00306896"/>
    <w:rsid w:val="00307FD8"/>
    <w:rsid w:val="00310273"/>
    <w:rsid w:val="00312322"/>
    <w:rsid w:val="00312E66"/>
    <w:rsid w:val="00313442"/>
    <w:rsid w:val="00313904"/>
    <w:rsid w:val="003145CE"/>
    <w:rsid w:val="003146C2"/>
    <w:rsid w:val="00315C79"/>
    <w:rsid w:val="00315CB5"/>
    <w:rsid w:val="00317D09"/>
    <w:rsid w:val="0032002C"/>
    <w:rsid w:val="003208E2"/>
    <w:rsid w:val="003221B7"/>
    <w:rsid w:val="003221CE"/>
    <w:rsid w:val="003222C5"/>
    <w:rsid w:val="003234EF"/>
    <w:rsid w:val="003235EF"/>
    <w:rsid w:val="00324F91"/>
    <w:rsid w:val="00326329"/>
    <w:rsid w:val="00326573"/>
    <w:rsid w:val="00326F0B"/>
    <w:rsid w:val="003275EF"/>
    <w:rsid w:val="00331D6A"/>
    <w:rsid w:val="00331DDA"/>
    <w:rsid w:val="00333ADE"/>
    <w:rsid w:val="003349E7"/>
    <w:rsid w:val="003350BA"/>
    <w:rsid w:val="00335C2E"/>
    <w:rsid w:val="003366F7"/>
    <w:rsid w:val="0033700E"/>
    <w:rsid w:val="00337CDB"/>
    <w:rsid w:val="003400C7"/>
    <w:rsid w:val="0034126B"/>
    <w:rsid w:val="0034203C"/>
    <w:rsid w:val="00342B5E"/>
    <w:rsid w:val="003432D0"/>
    <w:rsid w:val="00343B2F"/>
    <w:rsid w:val="003443A0"/>
    <w:rsid w:val="003475C2"/>
    <w:rsid w:val="00350CC1"/>
    <w:rsid w:val="003514BA"/>
    <w:rsid w:val="0035152E"/>
    <w:rsid w:val="003519C7"/>
    <w:rsid w:val="00351C2B"/>
    <w:rsid w:val="00352149"/>
    <w:rsid w:val="00352642"/>
    <w:rsid w:val="003540BF"/>
    <w:rsid w:val="00355A68"/>
    <w:rsid w:val="00356A5C"/>
    <w:rsid w:val="00356B22"/>
    <w:rsid w:val="0035748A"/>
    <w:rsid w:val="00360163"/>
    <w:rsid w:val="003614D9"/>
    <w:rsid w:val="00362177"/>
    <w:rsid w:val="003628DA"/>
    <w:rsid w:val="00363645"/>
    <w:rsid w:val="00363C92"/>
    <w:rsid w:val="00364251"/>
    <w:rsid w:val="00364529"/>
    <w:rsid w:val="0036456F"/>
    <w:rsid w:val="00364CA3"/>
    <w:rsid w:val="003658D5"/>
    <w:rsid w:val="0036634D"/>
    <w:rsid w:val="00366504"/>
    <w:rsid w:val="00366D7A"/>
    <w:rsid w:val="00366EDA"/>
    <w:rsid w:val="00366F9D"/>
    <w:rsid w:val="00370D11"/>
    <w:rsid w:val="0037206F"/>
    <w:rsid w:val="00374A72"/>
    <w:rsid w:val="00376E63"/>
    <w:rsid w:val="00377110"/>
    <w:rsid w:val="00377457"/>
    <w:rsid w:val="00377909"/>
    <w:rsid w:val="003802E9"/>
    <w:rsid w:val="0038155A"/>
    <w:rsid w:val="003815ED"/>
    <w:rsid w:val="00382250"/>
    <w:rsid w:val="00382E06"/>
    <w:rsid w:val="00385806"/>
    <w:rsid w:val="00386262"/>
    <w:rsid w:val="00386978"/>
    <w:rsid w:val="00386C19"/>
    <w:rsid w:val="003901F1"/>
    <w:rsid w:val="00391C17"/>
    <w:rsid w:val="0039223B"/>
    <w:rsid w:val="003926A2"/>
    <w:rsid w:val="00392F10"/>
    <w:rsid w:val="00393468"/>
    <w:rsid w:val="00393E33"/>
    <w:rsid w:val="003945BF"/>
    <w:rsid w:val="0039484E"/>
    <w:rsid w:val="0039571E"/>
    <w:rsid w:val="003976B6"/>
    <w:rsid w:val="00397D79"/>
    <w:rsid w:val="003A092A"/>
    <w:rsid w:val="003A1467"/>
    <w:rsid w:val="003A15E6"/>
    <w:rsid w:val="003A2881"/>
    <w:rsid w:val="003A3D7C"/>
    <w:rsid w:val="003A4602"/>
    <w:rsid w:val="003A4C04"/>
    <w:rsid w:val="003A4C72"/>
    <w:rsid w:val="003A4D63"/>
    <w:rsid w:val="003A56BE"/>
    <w:rsid w:val="003A733F"/>
    <w:rsid w:val="003B0BCC"/>
    <w:rsid w:val="003B15ED"/>
    <w:rsid w:val="003B1736"/>
    <w:rsid w:val="003B2CFF"/>
    <w:rsid w:val="003B2E4E"/>
    <w:rsid w:val="003B2E95"/>
    <w:rsid w:val="003B2F68"/>
    <w:rsid w:val="003B32E3"/>
    <w:rsid w:val="003B377E"/>
    <w:rsid w:val="003B4728"/>
    <w:rsid w:val="003B47C6"/>
    <w:rsid w:val="003B5191"/>
    <w:rsid w:val="003B51ED"/>
    <w:rsid w:val="003B5226"/>
    <w:rsid w:val="003B576C"/>
    <w:rsid w:val="003B59F4"/>
    <w:rsid w:val="003C03BE"/>
    <w:rsid w:val="003C057F"/>
    <w:rsid w:val="003C059B"/>
    <w:rsid w:val="003C0632"/>
    <w:rsid w:val="003C14E1"/>
    <w:rsid w:val="003C1D7B"/>
    <w:rsid w:val="003C2A4D"/>
    <w:rsid w:val="003C301C"/>
    <w:rsid w:val="003C365F"/>
    <w:rsid w:val="003C3986"/>
    <w:rsid w:val="003C39EC"/>
    <w:rsid w:val="003C4D63"/>
    <w:rsid w:val="003C5ED4"/>
    <w:rsid w:val="003C6FE8"/>
    <w:rsid w:val="003C766E"/>
    <w:rsid w:val="003C7851"/>
    <w:rsid w:val="003C7FEB"/>
    <w:rsid w:val="003D0694"/>
    <w:rsid w:val="003D10E7"/>
    <w:rsid w:val="003D14C8"/>
    <w:rsid w:val="003D252B"/>
    <w:rsid w:val="003D2801"/>
    <w:rsid w:val="003D28DD"/>
    <w:rsid w:val="003D318A"/>
    <w:rsid w:val="003D32A6"/>
    <w:rsid w:val="003D5B4F"/>
    <w:rsid w:val="003D5EFF"/>
    <w:rsid w:val="003D693E"/>
    <w:rsid w:val="003D71A2"/>
    <w:rsid w:val="003D7A3B"/>
    <w:rsid w:val="003E14D2"/>
    <w:rsid w:val="003E2685"/>
    <w:rsid w:val="003E28BA"/>
    <w:rsid w:val="003E2C0D"/>
    <w:rsid w:val="003E4257"/>
    <w:rsid w:val="003E5A2C"/>
    <w:rsid w:val="003E5D7B"/>
    <w:rsid w:val="003E7110"/>
    <w:rsid w:val="003E7197"/>
    <w:rsid w:val="003E7BD6"/>
    <w:rsid w:val="003F1624"/>
    <w:rsid w:val="003F1A2F"/>
    <w:rsid w:val="003F2496"/>
    <w:rsid w:val="003F33E3"/>
    <w:rsid w:val="003F34E2"/>
    <w:rsid w:val="003F3C38"/>
    <w:rsid w:val="003F45FB"/>
    <w:rsid w:val="003F471E"/>
    <w:rsid w:val="003F63B9"/>
    <w:rsid w:val="003F65E5"/>
    <w:rsid w:val="003F65FA"/>
    <w:rsid w:val="003F79AC"/>
    <w:rsid w:val="00400631"/>
    <w:rsid w:val="00402387"/>
    <w:rsid w:val="00402D5D"/>
    <w:rsid w:val="0040300B"/>
    <w:rsid w:val="004037F5"/>
    <w:rsid w:val="0040538D"/>
    <w:rsid w:val="004070D2"/>
    <w:rsid w:val="004071F4"/>
    <w:rsid w:val="00407872"/>
    <w:rsid w:val="00410975"/>
    <w:rsid w:val="0041116C"/>
    <w:rsid w:val="004134AB"/>
    <w:rsid w:val="004138B6"/>
    <w:rsid w:val="00413987"/>
    <w:rsid w:val="004139B9"/>
    <w:rsid w:val="004148BB"/>
    <w:rsid w:val="00416844"/>
    <w:rsid w:val="00417D9E"/>
    <w:rsid w:val="00417F53"/>
    <w:rsid w:val="0042324F"/>
    <w:rsid w:val="00423F7C"/>
    <w:rsid w:val="00424223"/>
    <w:rsid w:val="00424E7B"/>
    <w:rsid w:val="00426265"/>
    <w:rsid w:val="004263D9"/>
    <w:rsid w:val="00426577"/>
    <w:rsid w:val="00426E84"/>
    <w:rsid w:val="004271DE"/>
    <w:rsid w:val="00427AE0"/>
    <w:rsid w:val="00427F89"/>
    <w:rsid w:val="0043033E"/>
    <w:rsid w:val="00430745"/>
    <w:rsid w:val="00431166"/>
    <w:rsid w:val="00431990"/>
    <w:rsid w:val="004319C7"/>
    <w:rsid w:val="00432486"/>
    <w:rsid w:val="00432AA6"/>
    <w:rsid w:val="00434CA6"/>
    <w:rsid w:val="004353BB"/>
    <w:rsid w:val="00442279"/>
    <w:rsid w:val="004425F9"/>
    <w:rsid w:val="00442755"/>
    <w:rsid w:val="004428E2"/>
    <w:rsid w:val="0044300F"/>
    <w:rsid w:val="004439B5"/>
    <w:rsid w:val="00443CE4"/>
    <w:rsid w:val="00443E9C"/>
    <w:rsid w:val="004443B2"/>
    <w:rsid w:val="004449C5"/>
    <w:rsid w:val="00444DE7"/>
    <w:rsid w:val="00445090"/>
    <w:rsid w:val="00445550"/>
    <w:rsid w:val="0044640E"/>
    <w:rsid w:val="0044715F"/>
    <w:rsid w:val="00447352"/>
    <w:rsid w:val="004505C2"/>
    <w:rsid w:val="00450E9A"/>
    <w:rsid w:val="00451169"/>
    <w:rsid w:val="00451F28"/>
    <w:rsid w:val="004529C8"/>
    <w:rsid w:val="0045339C"/>
    <w:rsid w:val="00453B9B"/>
    <w:rsid w:val="004543F4"/>
    <w:rsid w:val="004545D3"/>
    <w:rsid w:val="0045488F"/>
    <w:rsid w:val="00456A64"/>
    <w:rsid w:val="00457404"/>
    <w:rsid w:val="00457EA0"/>
    <w:rsid w:val="004607A6"/>
    <w:rsid w:val="00460C46"/>
    <w:rsid w:val="00461E92"/>
    <w:rsid w:val="00461FB5"/>
    <w:rsid w:val="004634E3"/>
    <w:rsid w:val="004641C4"/>
    <w:rsid w:val="0046467F"/>
    <w:rsid w:val="0046481A"/>
    <w:rsid w:val="00465633"/>
    <w:rsid w:val="00465E26"/>
    <w:rsid w:val="0046661E"/>
    <w:rsid w:val="004678BA"/>
    <w:rsid w:val="00470B78"/>
    <w:rsid w:val="00470BFD"/>
    <w:rsid w:val="00472283"/>
    <w:rsid w:val="00472E6B"/>
    <w:rsid w:val="00472F2A"/>
    <w:rsid w:val="0047332B"/>
    <w:rsid w:val="00473A83"/>
    <w:rsid w:val="00474569"/>
    <w:rsid w:val="0047461D"/>
    <w:rsid w:val="00476097"/>
    <w:rsid w:val="004765B3"/>
    <w:rsid w:val="00476D2F"/>
    <w:rsid w:val="0047747B"/>
    <w:rsid w:val="004779A7"/>
    <w:rsid w:val="00477F21"/>
    <w:rsid w:val="00480339"/>
    <w:rsid w:val="004805D9"/>
    <w:rsid w:val="0048093B"/>
    <w:rsid w:val="004811A8"/>
    <w:rsid w:val="00481606"/>
    <w:rsid w:val="00481D62"/>
    <w:rsid w:val="00482A2F"/>
    <w:rsid w:val="00482FB6"/>
    <w:rsid w:val="004835D6"/>
    <w:rsid w:val="00484271"/>
    <w:rsid w:val="00485C83"/>
    <w:rsid w:val="00486DFD"/>
    <w:rsid w:val="00486E51"/>
    <w:rsid w:val="00486E9C"/>
    <w:rsid w:val="00487765"/>
    <w:rsid w:val="004902AA"/>
    <w:rsid w:val="00490865"/>
    <w:rsid w:val="0049096A"/>
    <w:rsid w:val="00490B1A"/>
    <w:rsid w:val="004916C0"/>
    <w:rsid w:val="00491DFF"/>
    <w:rsid w:val="00491F37"/>
    <w:rsid w:val="00494AC7"/>
    <w:rsid w:val="00495894"/>
    <w:rsid w:val="00495C8D"/>
    <w:rsid w:val="00496F2D"/>
    <w:rsid w:val="004974AA"/>
    <w:rsid w:val="00497D6E"/>
    <w:rsid w:val="004A0B4E"/>
    <w:rsid w:val="004A1927"/>
    <w:rsid w:val="004A19B1"/>
    <w:rsid w:val="004A1B1E"/>
    <w:rsid w:val="004A2602"/>
    <w:rsid w:val="004A4B45"/>
    <w:rsid w:val="004A4ED2"/>
    <w:rsid w:val="004A54B0"/>
    <w:rsid w:val="004A57F7"/>
    <w:rsid w:val="004A58EF"/>
    <w:rsid w:val="004A6120"/>
    <w:rsid w:val="004A67D3"/>
    <w:rsid w:val="004B06A5"/>
    <w:rsid w:val="004B0848"/>
    <w:rsid w:val="004B0CF0"/>
    <w:rsid w:val="004B126A"/>
    <w:rsid w:val="004B164D"/>
    <w:rsid w:val="004B18FA"/>
    <w:rsid w:val="004B1C99"/>
    <w:rsid w:val="004B3D6D"/>
    <w:rsid w:val="004B6DDB"/>
    <w:rsid w:val="004B75AC"/>
    <w:rsid w:val="004B79AA"/>
    <w:rsid w:val="004B7ABE"/>
    <w:rsid w:val="004B7E92"/>
    <w:rsid w:val="004C1006"/>
    <w:rsid w:val="004C2645"/>
    <w:rsid w:val="004C26BC"/>
    <w:rsid w:val="004C28F6"/>
    <w:rsid w:val="004C370A"/>
    <w:rsid w:val="004C3A6C"/>
    <w:rsid w:val="004C4030"/>
    <w:rsid w:val="004C4350"/>
    <w:rsid w:val="004C55CF"/>
    <w:rsid w:val="004C6495"/>
    <w:rsid w:val="004C6C3D"/>
    <w:rsid w:val="004C6EED"/>
    <w:rsid w:val="004C7324"/>
    <w:rsid w:val="004C73FC"/>
    <w:rsid w:val="004C7ABD"/>
    <w:rsid w:val="004D01BC"/>
    <w:rsid w:val="004D08AC"/>
    <w:rsid w:val="004D1044"/>
    <w:rsid w:val="004D19AB"/>
    <w:rsid w:val="004D3C95"/>
    <w:rsid w:val="004D4C45"/>
    <w:rsid w:val="004D50A5"/>
    <w:rsid w:val="004D5C5D"/>
    <w:rsid w:val="004D6744"/>
    <w:rsid w:val="004D6811"/>
    <w:rsid w:val="004D6A82"/>
    <w:rsid w:val="004D6ECA"/>
    <w:rsid w:val="004E03CC"/>
    <w:rsid w:val="004E1066"/>
    <w:rsid w:val="004E148B"/>
    <w:rsid w:val="004E17DA"/>
    <w:rsid w:val="004E1ACD"/>
    <w:rsid w:val="004E1F5C"/>
    <w:rsid w:val="004E28A2"/>
    <w:rsid w:val="004E3B17"/>
    <w:rsid w:val="004E3C3C"/>
    <w:rsid w:val="004E3FEB"/>
    <w:rsid w:val="004E6640"/>
    <w:rsid w:val="004E727D"/>
    <w:rsid w:val="004E7C66"/>
    <w:rsid w:val="004F05C7"/>
    <w:rsid w:val="004F064A"/>
    <w:rsid w:val="004F1FE6"/>
    <w:rsid w:val="004F25CA"/>
    <w:rsid w:val="004F28B0"/>
    <w:rsid w:val="004F2C0D"/>
    <w:rsid w:val="004F2CC9"/>
    <w:rsid w:val="004F39AA"/>
    <w:rsid w:val="004F3AF8"/>
    <w:rsid w:val="004F6E28"/>
    <w:rsid w:val="004F7D19"/>
    <w:rsid w:val="00500438"/>
    <w:rsid w:val="005007A1"/>
    <w:rsid w:val="005011A9"/>
    <w:rsid w:val="005015F8"/>
    <w:rsid w:val="00501E4A"/>
    <w:rsid w:val="00502261"/>
    <w:rsid w:val="005026AC"/>
    <w:rsid w:val="0050354D"/>
    <w:rsid w:val="005035B3"/>
    <w:rsid w:val="00504F83"/>
    <w:rsid w:val="0050590E"/>
    <w:rsid w:val="00506FA8"/>
    <w:rsid w:val="00510219"/>
    <w:rsid w:val="0051128B"/>
    <w:rsid w:val="00511C8C"/>
    <w:rsid w:val="0051276E"/>
    <w:rsid w:val="00514AC4"/>
    <w:rsid w:val="005150B9"/>
    <w:rsid w:val="0051532D"/>
    <w:rsid w:val="00515CF2"/>
    <w:rsid w:val="005163C7"/>
    <w:rsid w:val="00517A89"/>
    <w:rsid w:val="00517DCB"/>
    <w:rsid w:val="00521BE5"/>
    <w:rsid w:val="00522B0A"/>
    <w:rsid w:val="00522EC2"/>
    <w:rsid w:val="00522FEE"/>
    <w:rsid w:val="0052368E"/>
    <w:rsid w:val="00524829"/>
    <w:rsid w:val="00524B56"/>
    <w:rsid w:val="0052513B"/>
    <w:rsid w:val="00525F21"/>
    <w:rsid w:val="00527226"/>
    <w:rsid w:val="0053130C"/>
    <w:rsid w:val="00532C7F"/>
    <w:rsid w:val="0053342B"/>
    <w:rsid w:val="00533566"/>
    <w:rsid w:val="00533BEA"/>
    <w:rsid w:val="00533DBF"/>
    <w:rsid w:val="005343E7"/>
    <w:rsid w:val="0053471A"/>
    <w:rsid w:val="005352B5"/>
    <w:rsid w:val="005352E7"/>
    <w:rsid w:val="005357D5"/>
    <w:rsid w:val="005360BF"/>
    <w:rsid w:val="005368FF"/>
    <w:rsid w:val="0053742A"/>
    <w:rsid w:val="005408FF"/>
    <w:rsid w:val="00541E57"/>
    <w:rsid w:val="00542EA5"/>
    <w:rsid w:val="00543ED6"/>
    <w:rsid w:val="00544038"/>
    <w:rsid w:val="00544371"/>
    <w:rsid w:val="00544F22"/>
    <w:rsid w:val="005473E6"/>
    <w:rsid w:val="00551D69"/>
    <w:rsid w:val="00553A1D"/>
    <w:rsid w:val="00553FE1"/>
    <w:rsid w:val="005540D9"/>
    <w:rsid w:val="00554546"/>
    <w:rsid w:val="00554A77"/>
    <w:rsid w:val="00554AC8"/>
    <w:rsid w:val="00554B87"/>
    <w:rsid w:val="00555A26"/>
    <w:rsid w:val="00557388"/>
    <w:rsid w:val="005575C1"/>
    <w:rsid w:val="00557BB5"/>
    <w:rsid w:val="00557CF0"/>
    <w:rsid w:val="00560601"/>
    <w:rsid w:val="005622B3"/>
    <w:rsid w:val="005622BA"/>
    <w:rsid w:val="00562B27"/>
    <w:rsid w:val="00563612"/>
    <w:rsid w:val="00563F3E"/>
    <w:rsid w:val="00564423"/>
    <w:rsid w:val="005646DB"/>
    <w:rsid w:val="00565074"/>
    <w:rsid w:val="005651C0"/>
    <w:rsid w:val="005651E0"/>
    <w:rsid w:val="00565A44"/>
    <w:rsid w:val="00565E85"/>
    <w:rsid w:val="00566B6C"/>
    <w:rsid w:val="00566D20"/>
    <w:rsid w:val="00567775"/>
    <w:rsid w:val="0057082E"/>
    <w:rsid w:val="00570C2B"/>
    <w:rsid w:val="00570E31"/>
    <w:rsid w:val="00571CE4"/>
    <w:rsid w:val="00571E8B"/>
    <w:rsid w:val="00573023"/>
    <w:rsid w:val="0057348D"/>
    <w:rsid w:val="005735E0"/>
    <w:rsid w:val="00574571"/>
    <w:rsid w:val="00574A0A"/>
    <w:rsid w:val="0057506A"/>
    <w:rsid w:val="00576637"/>
    <w:rsid w:val="005771C7"/>
    <w:rsid w:val="0057747D"/>
    <w:rsid w:val="00580AEB"/>
    <w:rsid w:val="00580B86"/>
    <w:rsid w:val="00580C04"/>
    <w:rsid w:val="00581079"/>
    <w:rsid w:val="00581123"/>
    <w:rsid w:val="005816CB"/>
    <w:rsid w:val="00581E73"/>
    <w:rsid w:val="005822ED"/>
    <w:rsid w:val="00582476"/>
    <w:rsid w:val="00582792"/>
    <w:rsid w:val="00582B72"/>
    <w:rsid w:val="00582D2E"/>
    <w:rsid w:val="0058304C"/>
    <w:rsid w:val="00584379"/>
    <w:rsid w:val="00585359"/>
    <w:rsid w:val="0058570D"/>
    <w:rsid w:val="00586DF4"/>
    <w:rsid w:val="00587547"/>
    <w:rsid w:val="00590A4C"/>
    <w:rsid w:val="00590B7D"/>
    <w:rsid w:val="00590B96"/>
    <w:rsid w:val="0059155D"/>
    <w:rsid w:val="005916BF"/>
    <w:rsid w:val="00591AA3"/>
    <w:rsid w:val="00592839"/>
    <w:rsid w:val="00592AB3"/>
    <w:rsid w:val="00593002"/>
    <w:rsid w:val="00593163"/>
    <w:rsid w:val="005937F6"/>
    <w:rsid w:val="00594A97"/>
    <w:rsid w:val="005960C6"/>
    <w:rsid w:val="005977F1"/>
    <w:rsid w:val="005A0EE6"/>
    <w:rsid w:val="005A0EE9"/>
    <w:rsid w:val="005A122D"/>
    <w:rsid w:val="005A1DBD"/>
    <w:rsid w:val="005A1FB8"/>
    <w:rsid w:val="005A24E7"/>
    <w:rsid w:val="005A31F5"/>
    <w:rsid w:val="005A3DE2"/>
    <w:rsid w:val="005A43D2"/>
    <w:rsid w:val="005A4C4A"/>
    <w:rsid w:val="005A75EF"/>
    <w:rsid w:val="005B0048"/>
    <w:rsid w:val="005B0582"/>
    <w:rsid w:val="005B07FF"/>
    <w:rsid w:val="005B1111"/>
    <w:rsid w:val="005B1609"/>
    <w:rsid w:val="005B2BFB"/>
    <w:rsid w:val="005B2D1F"/>
    <w:rsid w:val="005B3EAB"/>
    <w:rsid w:val="005B4ACE"/>
    <w:rsid w:val="005B4B29"/>
    <w:rsid w:val="005B557F"/>
    <w:rsid w:val="005B58FB"/>
    <w:rsid w:val="005B5969"/>
    <w:rsid w:val="005B5E9C"/>
    <w:rsid w:val="005B5FAC"/>
    <w:rsid w:val="005B6506"/>
    <w:rsid w:val="005B6EC2"/>
    <w:rsid w:val="005C071E"/>
    <w:rsid w:val="005C0998"/>
    <w:rsid w:val="005C0C78"/>
    <w:rsid w:val="005C16A9"/>
    <w:rsid w:val="005C1A6A"/>
    <w:rsid w:val="005C1AF1"/>
    <w:rsid w:val="005C2873"/>
    <w:rsid w:val="005C2E4A"/>
    <w:rsid w:val="005C2F07"/>
    <w:rsid w:val="005C348C"/>
    <w:rsid w:val="005C3CDE"/>
    <w:rsid w:val="005C4FD3"/>
    <w:rsid w:val="005C5B00"/>
    <w:rsid w:val="005C5B3C"/>
    <w:rsid w:val="005C6749"/>
    <w:rsid w:val="005C709D"/>
    <w:rsid w:val="005D01E4"/>
    <w:rsid w:val="005D16B6"/>
    <w:rsid w:val="005D221F"/>
    <w:rsid w:val="005D2C43"/>
    <w:rsid w:val="005D3353"/>
    <w:rsid w:val="005D337F"/>
    <w:rsid w:val="005D466C"/>
    <w:rsid w:val="005D55B5"/>
    <w:rsid w:val="005D5EA0"/>
    <w:rsid w:val="005D6A7A"/>
    <w:rsid w:val="005D7DE4"/>
    <w:rsid w:val="005D7FDB"/>
    <w:rsid w:val="005E0B75"/>
    <w:rsid w:val="005E136C"/>
    <w:rsid w:val="005E2D03"/>
    <w:rsid w:val="005E365C"/>
    <w:rsid w:val="005E38EA"/>
    <w:rsid w:val="005E3EEF"/>
    <w:rsid w:val="005E42F4"/>
    <w:rsid w:val="005E4613"/>
    <w:rsid w:val="005E4FAB"/>
    <w:rsid w:val="005E502A"/>
    <w:rsid w:val="005E5C63"/>
    <w:rsid w:val="005E6510"/>
    <w:rsid w:val="005E6A47"/>
    <w:rsid w:val="005E6BB2"/>
    <w:rsid w:val="005E7101"/>
    <w:rsid w:val="005E751F"/>
    <w:rsid w:val="005E7B73"/>
    <w:rsid w:val="005E7DEA"/>
    <w:rsid w:val="005F007F"/>
    <w:rsid w:val="005F0308"/>
    <w:rsid w:val="005F1796"/>
    <w:rsid w:val="005F1D18"/>
    <w:rsid w:val="005F200B"/>
    <w:rsid w:val="005F2200"/>
    <w:rsid w:val="005F32E7"/>
    <w:rsid w:val="005F69E9"/>
    <w:rsid w:val="005F6A61"/>
    <w:rsid w:val="005F6A62"/>
    <w:rsid w:val="005F6BE6"/>
    <w:rsid w:val="005F76D0"/>
    <w:rsid w:val="005F77D3"/>
    <w:rsid w:val="00600A11"/>
    <w:rsid w:val="00600E89"/>
    <w:rsid w:val="006010EF"/>
    <w:rsid w:val="006016FE"/>
    <w:rsid w:val="00603D30"/>
    <w:rsid w:val="0060500C"/>
    <w:rsid w:val="00605B0A"/>
    <w:rsid w:val="00606F3C"/>
    <w:rsid w:val="006074EE"/>
    <w:rsid w:val="00611595"/>
    <w:rsid w:val="00611EF8"/>
    <w:rsid w:val="006120F4"/>
    <w:rsid w:val="0061295F"/>
    <w:rsid w:val="00613BA2"/>
    <w:rsid w:val="0061566D"/>
    <w:rsid w:val="00615FEE"/>
    <w:rsid w:val="0061652A"/>
    <w:rsid w:val="00616813"/>
    <w:rsid w:val="00616DCE"/>
    <w:rsid w:val="00617300"/>
    <w:rsid w:val="0061732E"/>
    <w:rsid w:val="00621978"/>
    <w:rsid w:val="00621DDB"/>
    <w:rsid w:val="00621F94"/>
    <w:rsid w:val="0062213F"/>
    <w:rsid w:val="006235F0"/>
    <w:rsid w:val="006243BE"/>
    <w:rsid w:val="0062443D"/>
    <w:rsid w:val="006247A6"/>
    <w:rsid w:val="00624970"/>
    <w:rsid w:val="00626D0C"/>
    <w:rsid w:val="00627094"/>
    <w:rsid w:val="00627A8D"/>
    <w:rsid w:val="006300EE"/>
    <w:rsid w:val="006308DF"/>
    <w:rsid w:val="00631923"/>
    <w:rsid w:val="006320D1"/>
    <w:rsid w:val="00632F5E"/>
    <w:rsid w:val="00633067"/>
    <w:rsid w:val="00634157"/>
    <w:rsid w:val="0063462B"/>
    <w:rsid w:val="0063693E"/>
    <w:rsid w:val="00636DFD"/>
    <w:rsid w:val="00637449"/>
    <w:rsid w:val="006377FC"/>
    <w:rsid w:val="00637DC2"/>
    <w:rsid w:val="00640243"/>
    <w:rsid w:val="006408AF"/>
    <w:rsid w:val="00640CBE"/>
    <w:rsid w:val="00641169"/>
    <w:rsid w:val="0064175B"/>
    <w:rsid w:val="00641804"/>
    <w:rsid w:val="00641F71"/>
    <w:rsid w:val="006422EB"/>
    <w:rsid w:val="006436EB"/>
    <w:rsid w:val="00643DC6"/>
    <w:rsid w:val="006442BC"/>
    <w:rsid w:val="00644EFB"/>
    <w:rsid w:val="0064697D"/>
    <w:rsid w:val="00647316"/>
    <w:rsid w:val="006479E0"/>
    <w:rsid w:val="00647EB6"/>
    <w:rsid w:val="00647FDC"/>
    <w:rsid w:val="006500F5"/>
    <w:rsid w:val="00650563"/>
    <w:rsid w:val="006507AC"/>
    <w:rsid w:val="0065115B"/>
    <w:rsid w:val="0065209F"/>
    <w:rsid w:val="00652720"/>
    <w:rsid w:val="00652746"/>
    <w:rsid w:val="00653418"/>
    <w:rsid w:val="0065445E"/>
    <w:rsid w:val="006550D4"/>
    <w:rsid w:val="00655293"/>
    <w:rsid w:val="00656B04"/>
    <w:rsid w:val="00656DFE"/>
    <w:rsid w:val="00656EB6"/>
    <w:rsid w:val="00660CBF"/>
    <w:rsid w:val="006610C7"/>
    <w:rsid w:val="00661816"/>
    <w:rsid w:val="00661989"/>
    <w:rsid w:val="00662207"/>
    <w:rsid w:val="0066285A"/>
    <w:rsid w:val="00662AFC"/>
    <w:rsid w:val="00663D8C"/>
    <w:rsid w:val="0066485D"/>
    <w:rsid w:val="00664C8A"/>
    <w:rsid w:val="00666063"/>
    <w:rsid w:val="00666331"/>
    <w:rsid w:val="00667598"/>
    <w:rsid w:val="00667B01"/>
    <w:rsid w:val="00667F51"/>
    <w:rsid w:val="00670A31"/>
    <w:rsid w:val="00670E29"/>
    <w:rsid w:val="00673B8A"/>
    <w:rsid w:val="00674F24"/>
    <w:rsid w:val="0067524D"/>
    <w:rsid w:val="006755E9"/>
    <w:rsid w:val="00675940"/>
    <w:rsid w:val="00676FBE"/>
    <w:rsid w:val="00680A9C"/>
    <w:rsid w:val="00681860"/>
    <w:rsid w:val="0068232B"/>
    <w:rsid w:val="006855A0"/>
    <w:rsid w:val="00685F5E"/>
    <w:rsid w:val="006873F2"/>
    <w:rsid w:val="00687498"/>
    <w:rsid w:val="00687746"/>
    <w:rsid w:val="00687AB4"/>
    <w:rsid w:val="00687BB4"/>
    <w:rsid w:val="0069021B"/>
    <w:rsid w:val="00690713"/>
    <w:rsid w:val="00690914"/>
    <w:rsid w:val="0069092D"/>
    <w:rsid w:val="00690ADD"/>
    <w:rsid w:val="00691DE0"/>
    <w:rsid w:val="00691FA4"/>
    <w:rsid w:val="00692AD3"/>
    <w:rsid w:val="00692E30"/>
    <w:rsid w:val="0069303E"/>
    <w:rsid w:val="0069364D"/>
    <w:rsid w:val="00693C72"/>
    <w:rsid w:val="00693F5C"/>
    <w:rsid w:val="00694C73"/>
    <w:rsid w:val="0069524D"/>
    <w:rsid w:val="00696D2E"/>
    <w:rsid w:val="00697213"/>
    <w:rsid w:val="006973FB"/>
    <w:rsid w:val="006A057F"/>
    <w:rsid w:val="006A0694"/>
    <w:rsid w:val="006A0AA4"/>
    <w:rsid w:val="006A3049"/>
    <w:rsid w:val="006A373A"/>
    <w:rsid w:val="006A4353"/>
    <w:rsid w:val="006A47D6"/>
    <w:rsid w:val="006A490D"/>
    <w:rsid w:val="006A53D3"/>
    <w:rsid w:val="006A5741"/>
    <w:rsid w:val="006A5899"/>
    <w:rsid w:val="006A5AA3"/>
    <w:rsid w:val="006A6621"/>
    <w:rsid w:val="006A6A5A"/>
    <w:rsid w:val="006A7222"/>
    <w:rsid w:val="006A725F"/>
    <w:rsid w:val="006A74AA"/>
    <w:rsid w:val="006B04D2"/>
    <w:rsid w:val="006B0AE1"/>
    <w:rsid w:val="006B10C4"/>
    <w:rsid w:val="006B1203"/>
    <w:rsid w:val="006B1F35"/>
    <w:rsid w:val="006B1F95"/>
    <w:rsid w:val="006B3214"/>
    <w:rsid w:val="006B3E6B"/>
    <w:rsid w:val="006B511C"/>
    <w:rsid w:val="006B5120"/>
    <w:rsid w:val="006B5C87"/>
    <w:rsid w:val="006B6226"/>
    <w:rsid w:val="006B6B03"/>
    <w:rsid w:val="006B6E2C"/>
    <w:rsid w:val="006B79B0"/>
    <w:rsid w:val="006C0E9A"/>
    <w:rsid w:val="006C12EE"/>
    <w:rsid w:val="006C1DAE"/>
    <w:rsid w:val="006C2643"/>
    <w:rsid w:val="006C2AD2"/>
    <w:rsid w:val="006C3EAA"/>
    <w:rsid w:val="006C500D"/>
    <w:rsid w:val="006C54B3"/>
    <w:rsid w:val="006C631D"/>
    <w:rsid w:val="006C74CC"/>
    <w:rsid w:val="006C7BA1"/>
    <w:rsid w:val="006D0C2B"/>
    <w:rsid w:val="006D31F6"/>
    <w:rsid w:val="006D33FA"/>
    <w:rsid w:val="006D40EB"/>
    <w:rsid w:val="006D69D1"/>
    <w:rsid w:val="006E01EB"/>
    <w:rsid w:val="006E0396"/>
    <w:rsid w:val="006E0642"/>
    <w:rsid w:val="006E08D1"/>
    <w:rsid w:val="006E0DA5"/>
    <w:rsid w:val="006E1496"/>
    <w:rsid w:val="006E47ED"/>
    <w:rsid w:val="006E48EC"/>
    <w:rsid w:val="006E4B5E"/>
    <w:rsid w:val="006E562E"/>
    <w:rsid w:val="006E6121"/>
    <w:rsid w:val="006E657F"/>
    <w:rsid w:val="006E6FDD"/>
    <w:rsid w:val="006E78C9"/>
    <w:rsid w:val="006E797E"/>
    <w:rsid w:val="006E7AA0"/>
    <w:rsid w:val="006F0B39"/>
    <w:rsid w:val="006F1545"/>
    <w:rsid w:val="006F2623"/>
    <w:rsid w:val="006F34C0"/>
    <w:rsid w:val="006F4245"/>
    <w:rsid w:val="006F4A5B"/>
    <w:rsid w:val="006F58DF"/>
    <w:rsid w:val="006F64F3"/>
    <w:rsid w:val="006F6660"/>
    <w:rsid w:val="006F78DC"/>
    <w:rsid w:val="00700AF2"/>
    <w:rsid w:val="00701270"/>
    <w:rsid w:val="00701701"/>
    <w:rsid w:val="00702422"/>
    <w:rsid w:val="00702D93"/>
    <w:rsid w:val="0070361F"/>
    <w:rsid w:val="00703BB2"/>
    <w:rsid w:val="00703EC1"/>
    <w:rsid w:val="00703F29"/>
    <w:rsid w:val="00703FF5"/>
    <w:rsid w:val="0070409A"/>
    <w:rsid w:val="00704160"/>
    <w:rsid w:val="00704764"/>
    <w:rsid w:val="00705A37"/>
    <w:rsid w:val="00705AA7"/>
    <w:rsid w:val="00705B7F"/>
    <w:rsid w:val="0070644A"/>
    <w:rsid w:val="00710529"/>
    <w:rsid w:val="00710602"/>
    <w:rsid w:val="007108FF"/>
    <w:rsid w:val="007109C3"/>
    <w:rsid w:val="0071198C"/>
    <w:rsid w:val="007128F6"/>
    <w:rsid w:val="007133A1"/>
    <w:rsid w:val="00713557"/>
    <w:rsid w:val="00714AB9"/>
    <w:rsid w:val="00715598"/>
    <w:rsid w:val="00715BE6"/>
    <w:rsid w:val="00715D01"/>
    <w:rsid w:val="0071655D"/>
    <w:rsid w:val="00716682"/>
    <w:rsid w:val="00716A8D"/>
    <w:rsid w:val="00717EF8"/>
    <w:rsid w:val="00720D74"/>
    <w:rsid w:val="00721A03"/>
    <w:rsid w:val="00721BCF"/>
    <w:rsid w:val="0072216B"/>
    <w:rsid w:val="00722B49"/>
    <w:rsid w:val="00722F12"/>
    <w:rsid w:val="007230DC"/>
    <w:rsid w:val="00723402"/>
    <w:rsid w:val="00724117"/>
    <w:rsid w:val="0072458F"/>
    <w:rsid w:val="00724C83"/>
    <w:rsid w:val="00724F55"/>
    <w:rsid w:val="007251A3"/>
    <w:rsid w:val="00725C64"/>
    <w:rsid w:val="00726060"/>
    <w:rsid w:val="00726B37"/>
    <w:rsid w:val="00726FE8"/>
    <w:rsid w:val="00731764"/>
    <w:rsid w:val="00731C16"/>
    <w:rsid w:val="00731CAB"/>
    <w:rsid w:val="007320BE"/>
    <w:rsid w:val="00732377"/>
    <w:rsid w:val="00732539"/>
    <w:rsid w:val="007325CF"/>
    <w:rsid w:val="0073398E"/>
    <w:rsid w:val="00733A7B"/>
    <w:rsid w:val="00735301"/>
    <w:rsid w:val="00736AE6"/>
    <w:rsid w:val="00737E7C"/>
    <w:rsid w:val="007411B8"/>
    <w:rsid w:val="00741852"/>
    <w:rsid w:val="00742797"/>
    <w:rsid w:val="00743003"/>
    <w:rsid w:val="007440A7"/>
    <w:rsid w:val="00745761"/>
    <w:rsid w:val="00746BAE"/>
    <w:rsid w:val="0075094E"/>
    <w:rsid w:val="00750EE0"/>
    <w:rsid w:val="0075107A"/>
    <w:rsid w:val="007510F3"/>
    <w:rsid w:val="0075150B"/>
    <w:rsid w:val="007517BF"/>
    <w:rsid w:val="00751980"/>
    <w:rsid w:val="00751CCE"/>
    <w:rsid w:val="00752751"/>
    <w:rsid w:val="00753E78"/>
    <w:rsid w:val="0075477F"/>
    <w:rsid w:val="0075531C"/>
    <w:rsid w:val="0075637D"/>
    <w:rsid w:val="00756506"/>
    <w:rsid w:val="0075657C"/>
    <w:rsid w:val="00756A42"/>
    <w:rsid w:val="00756E41"/>
    <w:rsid w:val="0075730F"/>
    <w:rsid w:val="00757F41"/>
    <w:rsid w:val="00760496"/>
    <w:rsid w:val="00760D5B"/>
    <w:rsid w:val="00760E60"/>
    <w:rsid w:val="00760E85"/>
    <w:rsid w:val="007617CF"/>
    <w:rsid w:val="007625D0"/>
    <w:rsid w:val="00762B76"/>
    <w:rsid w:val="00763BB1"/>
    <w:rsid w:val="00763CDF"/>
    <w:rsid w:val="00764177"/>
    <w:rsid w:val="007641AC"/>
    <w:rsid w:val="00766547"/>
    <w:rsid w:val="00766C73"/>
    <w:rsid w:val="00767565"/>
    <w:rsid w:val="00767FC1"/>
    <w:rsid w:val="0077145E"/>
    <w:rsid w:val="00771FD9"/>
    <w:rsid w:val="007720FB"/>
    <w:rsid w:val="007723CA"/>
    <w:rsid w:val="007724D8"/>
    <w:rsid w:val="00773DE8"/>
    <w:rsid w:val="00773E63"/>
    <w:rsid w:val="00774ADA"/>
    <w:rsid w:val="00774BC7"/>
    <w:rsid w:val="00775D34"/>
    <w:rsid w:val="007770A5"/>
    <w:rsid w:val="0077784F"/>
    <w:rsid w:val="00777BFC"/>
    <w:rsid w:val="00780211"/>
    <w:rsid w:val="007803AB"/>
    <w:rsid w:val="00780A7A"/>
    <w:rsid w:val="00782BAE"/>
    <w:rsid w:val="007831AC"/>
    <w:rsid w:val="007837B7"/>
    <w:rsid w:val="00783B23"/>
    <w:rsid w:val="00784031"/>
    <w:rsid w:val="00784B36"/>
    <w:rsid w:val="007850E7"/>
    <w:rsid w:val="00787AAD"/>
    <w:rsid w:val="00790049"/>
    <w:rsid w:val="007900A1"/>
    <w:rsid w:val="007903FC"/>
    <w:rsid w:val="00791545"/>
    <w:rsid w:val="00791690"/>
    <w:rsid w:val="00793C69"/>
    <w:rsid w:val="00793E39"/>
    <w:rsid w:val="00793EC7"/>
    <w:rsid w:val="007941DA"/>
    <w:rsid w:val="00794744"/>
    <w:rsid w:val="00794C71"/>
    <w:rsid w:val="007A0253"/>
    <w:rsid w:val="007A086E"/>
    <w:rsid w:val="007A1FD9"/>
    <w:rsid w:val="007A24BA"/>
    <w:rsid w:val="007A2FAF"/>
    <w:rsid w:val="007A3660"/>
    <w:rsid w:val="007A4319"/>
    <w:rsid w:val="007A49F6"/>
    <w:rsid w:val="007A4B1E"/>
    <w:rsid w:val="007A4C57"/>
    <w:rsid w:val="007A730E"/>
    <w:rsid w:val="007A7E7B"/>
    <w:rsid w:val="007B0721"/>
    <w:rsid w:val="007B0F61"/>
    <w:rsid w:val="007B2C2A"/>
    <w:rsid w:val="007B4063"/>
    <w:rsid w:val="007B411A"/>
    <w:rsid w:val="007B4B69"/>
    <w:rsid w:val="007B62A2"/>
    <w:rsid w:val="007B7E11"/>
    <w:rsid w:val="007C0367"/>
    <w:rsid w:val="007C09B2"/>
    <w:rsid w:val="007C0C0B"/>
    <w:rsid w:val="007C2B5B"/>
    <w:rsid w:val="007C2BB8"/>
    <w:rsid w:val="007C37AB"/>
    <w:rsid w:val="007C3D3A"/>
    <w:rsid w:val="007C3EDA"/>
    <w:rsid w:val="007C4355"/>
    <w:rsid w:val="007C4A0A"/>
    <w:rsid w:val="007C4E61"/>
    <w:rsid w:val="007C5049"/>
    <w:rsid w:val="007C5DCB"/>
    <w:rsid w:val="007C62E6"/>
    <w:rsid w:val="007C691C"/>
    <w:rsid w:val="007C7785"/>
    <w:rsid w:val="007C7F31"/>
    <w:rsid w:val="007D0B74"/>
    <w:rsid w:val="007D1BEA"/>
    <w:rsid w:val="007D1CC7"/>
    <w:rsid w:val="007D2513"/>
    <w:rsid w:val="007D2BD6"/>
    <w:rsid w:val="007D31DE"/>
    <w:rsid w:val="007D3BA2"/>
    <w:rsid w:val="007D3D90"/>
    <w:rsid w:val="007D423A"/>
    <w:rsid w:val="007D4777"/>
    <w:rsid w:val="007D4EAF"/>
    <w:rsid w:val="007D68A3"/>
    <w:rsid w:val="007D6BBF"/>
    <w:rsid w:val="007E1B74"/>
    <w:rsid w:val="007E35A9"/>
    <w:rsid w:val="007E41CA"/>
    <w:rsid w:val="007E4E29"/>
    <w:rsid w:val="007E665F"/>
    <w:rsid w:val="007E66F6"/>
    <w:rsid w:val="007E6882"/>
    <w:rsid w:val="007E7840"/>
    <w:rsid w:val="007E7CAE"/>
    <w:rsid w:val="007F093C"/>
    <w:rsid w:val="007F15F2"/>
    <w:rsid w:val="007F1BDB"/>
    <w:rsid w:val="007F1BF6"/>
    <w:rsid w:val="007F24DC"/>
    <w:rsid w:val="007F265B"/>
    <w:rsid w:val="007F3199"/>
    <w:rsid w:val="007F3760"/>
    <w:rsid w:val="007F3E2F"/>
    <w:rsid w:val="007F457D"/>
    <w:rsid w:val="007F46F5"/>
    <w:rsid w:val="007F4745"/>
    <w:rsid w:val="007F4FDB"/>
    <w:rsid w:val="007F6AEF"/>
    <w:rsid w:val="007F6DE0"/>
    <w:rsid w:val="00800A33"/>
    <w:rsid w:val="008020E8"/>
    <w:rsid w:val="00802863"/>
    <w:rsid w:val="00803D83"/>
    <w:rsid w:val="008043A0"/>
    <w:rsid w:val="00805020"/>
    <w:rsid w:val="0080664E"/>
    <w:rsid w:val="0080671B"/>
    <w:rsid w:val="008075B3"/>
    <w:rsid w:val="00807FFC"/>
    <w:rsid w:val="008106D3"/>
    <w:rsid w:val="00810772"/>
    <w:rsid w:val="0081250A"/>
    <w:rsid w:val="008129AF"/>
    <w:rsid w:val="00812BEA"/>
    <w:rsid w:val="00813083"/>
    <w:rsid w:val="00813999"/>
    <w:rsid w:val="00813A09"/>
    <w:rsid w:val="008145D2"/>
    <w:rsid w:val="008150F6"/>
    <w:rsid w:val="00816C5D"/>
    <w:rsid w:val="008179E5"/>
    <w:rsid w:val="00817FA2"/>
    <w:rsid w:val="00821B5C"/>
    <w:rsid w:val="0082241D"/>
    <w:rsid w:val="00824303"/>
    <w:rsid w:val="0082440C"/>
    <w:rsid w:val="0082569F"/>
    <w:rsid w:val="008266F9"/>
    <w:rsid w:val="00826F3A"/>
    <w:rsid w:val="0082766B"/>
    <w:rsid w:val="00827980"/>
    <w:rsid w:val="00827A47"/>
    <w:rsid w:val="00827D4F"/>
    <w:rsid w:val="00830FD5"/>
    <w:rsid w:val="00831C85"/>
    <w:rsid w:val="00832543"/>
    <w:rsid w:val="008346AC"/>
    <w:rsid w:val="008349B9"/>
    <w:rsid w:val="00834B6B"/>
    <w:rsid w:val="008358DC"/>
    <w:rsid w:val="00835924"/>
    <w:rsid w:val="00835A01"/>
    <w:rsid w:val="008364AF"/>
    <w:rsid w:val="00836584"/>
    <w:rsid w:val="00836D51"/>
    <w:rsid w:val="00836F88"/>
    <w:rsid w:val="00837509"/>
    <w:rsid w:val="00837C23"/>
    <w:rsid w:val="00841C15"/>
    <w:rsid w:val="00841ED6"/>
    <w:rsid w:val="00841FB3"/>
    <w:rsid w:val="00842499"/>
    <w:rsid w:val="008426C5"/>
    <w:rsid w:val="00842DFE"/>
    <w:rsid w:val="00842FA5"/>
    <w:rsid w:val="008430C2"/>
    <w:rsid w:val="00843491"/>
    <w:rsid w:val="00843CA9"/>
    <w:rsid w:val="00843FA3"/>
    <w:rsid w:val="0084593F"/>
    <w:rsid w:val="008462DB"/>
    <w:rsid w:val="008465E0"/>
    <w:rsid w:val="00847780"/>
    <w:rsid w:val="008506F2"/>
    <w:rsid w:val="00850EB0"/>
    <w:rsid w:val="00850FA1"/>
    <w:rsid w:val="00851F90"/>
    <w:rsid w:val="008524D8"/>
    <w:rsid w:val="00852AA8"/>
    <w:rsid w:val="008536F3"/>
    <w:rsid w:val="00854151"/>
    <w:rsid w:val="00854290"/>
    <w:rsid w:val="00855624"/>
    <w:rsid w:val="00857DBA"/>
    <w:rsid w:val="0086038A"/>
    <w:rsid w:val="0086089F"/>
    <w:rsid w:val="0086235E"/>
    <w:rsid w:val="00862B0C"/>
    <w:rsid w:val="008630BC"/>
    <w:rsid w:val="00863F4D"/>
    <w:rsid w:val="00863FBB"/>
    <w:rsid w:val="008641A2"/>
    <w:rsid w:val="00864BEE"/>
    <w:rsid w:val="008658EE"/>
    <w:rsid w:val="008660E8"/>
    <w:rsid w:val="00866522"/>
    <w:rsid w:val="00866795"/>
    <w:rsid w:val="00867005"/>
    <w:rsid w:val="00870380"/>
    <w:rsid w:val="0087040F"/>
    <w:rsid w:val="0087051D"/>
    <w:rsid w:val="00870958"/>
    <w:rsid w:val="008715FF"/>
    <w:rsid w:val="008717E2"/>
    <w:rsid w:val="0087198F"/>
    <w:rsid w:val="00871C40"/>
    <w:rsid w:val="00872C41"/>
    <w:rsid w:val="00873896"/>
    <w:rsid w:val="008740F7"/>
    <w:rsid w:val="00874C7D"/>
    <w:rsid w:val="008759FA"/>
    <w:rsid w:val="00875D3A"/>
    <w:rsid w:val="00875FBD"/>
    <w:rsid w:val="00877599"/>
    <w:rsid w:val="008777A4"/>
    <w:rsid w:val="008778B3"/>
    <w:rsid w:val="008779B0"/>
    <w:rsid w:val="0088011E"/>
    <w:rsid w:val="00881C88"/>
    <w:rsid w:val="00881E4B"/>
    <w:rsid w:val="00882A4D"/>
    <w:rsid w:val="00882D1B"/>
    <w:rsid w:val="00882DD0"/>
    <w:rsid w:val="00883D7A"/>
    <w:rsid w:val="00884179"/>
    <w:rsid w:val="00884202"/>
    <w:rsid w:val="0088484A"/>
    <w:rsid w:val="00884D55"/>
    <w:rsid w:val="00884D64"/>
    <w:rsid w:val="00884E7D"/>
    <w:rsid w:val="00884F7A"/>
    <w:rsid w:val="00884FF0"/>
    <w:rsid w:val="0089048A"/>
    <w:rsid w:val="008905B1"/>
    <w:rsid w:val="00891919"/>
    <w:rsid w:val="00892208"/>
    <w:rsid w:val="008927EE"/>
    <w:rsid w:val="00892CAA"/>
    <w:rsid w:val="00893B6A"/>
    <w:rsid w:val="00893D9F"/>
    <w:rsid w:val="008947FA"/>
    <w:rsid w:val="00895197"/>
    <w:rsid w:val="008951A2"/>
    <w:rsid w:val="0089578F"/>
    <w:rsid w:val="00895813"/>
    <w:rsid w:val="00897BB9"/>
    <w:rsid w:val="008A10B2"/>
    <w:rsid w:val="008A1555"/>
    <w:rsid w:val="008A1688"/>
    <w:rsid w:val="008A1ABA"/>
    <w:rsid w:val="008A1DCE"/>
    <w:rsid w:val="008A240A"/>
    <w:rsid w:val="008A312F"/>
    <w:rsid w:val="008A36FC"/>
    <w:rsid w:val="008A37E5"/>
    <w:rsid w:val="008A46D2"/>
    <w:rsid w:val="008A488E"/>
    <w:rsid w:val="008A4B01"/>
    <w:rsid w:val="008A4C26"/>
    <w:rsid w:val="008A53F2"/>
    <w:rsid w:val="008A5987"/>
    <w:rsid w:val="008A6438"/>
    <w:rsid w:val="008A6B05"/>
    <w:rsid w:val="008B0369"/>
    <w:rsid w:val="008B04E6"/>
    <w:rsid w:val="008B0A74"/>
    <w:rsid w:val="008B1430"/>
    <w:rsid w:val="008B1938"/>
    <w:rsid w:val="008B2ADA"/>
    <w:rsid w:val="008B2D8B"/>
    <w:rsid w:val="008B396C"/>
    <w:rsid w:val="008B41F1"/>
    <w:rsid w:val="008B5443"/>
    <w:rsid w:val="008B7DBD"/>
    <w:rsid w:val="008C14B3"/>
    <w:rsid w:val="008C203D"/>
    <w:rsid w:val="008C32D4"/>
    <w:rsid w:val="008C4F07"/>
    <w:rsid w:val="008C5DEF"/>
    <w:rsid w:val="008C606C"/>
    <w:rsid w:val="008C62F7"/>
    <w:rsid w:val="008C63A1"/>
    <w:rsid w:val="008C67B7"/>
    <w:rsid w:val="008C69BD"/>
    <w:rsid w:val="008C69C0"/>
    <w:rsid w:val="008C78BC"/>
    <w:rsid w:val="008C7AA1"/>
    <w:rsid w:val="008C7DDE"/>
    <w:rsid w:val="008D0B87"/>
    <w:rsid w:val="008D0DAA"/>
    <w:rsid w:val="008D0F82"/>
    <w:rsid w:val="008D1072"/>
    <w:rsid w:val="008D46C2"/>
    <w:rsid w:val="008D5139"/>
    <w:rsid w:val="008D60D3"/>
    <w:rsid w:val="008D6500"/>
    <w:rsid w:val="008D68F4"/>
    <w:rsid w:val="008D775B"/>
    <w:rsid w:val="008D7E23"/>
    <w:rsid w:val="008E076B"/>
    <w:rsid w:val="008E27B0"/>
    <w:rsid w:val="008E2A21"/>
    <w:rsid w:val="008E4561"/>
    <w:rsid w:val="008E4820"/>
    <w:rsid w:val="008E5F27"/>
    <w:rsid w:val="008E7ADA"/>
    <w:rsid w:val="008E7CFC"/>
    <w:rsid w:val="008F01E7"/>
    <w:rsid w:val="008F0C5B"/>
    <w:rsid w:val="008F196C"/>
    <w:rsid w:val="008F2871"/>
    <w:rsid w:val="008F28F4"/>
    <w:rsid w:val="008F468F"/>
    <w:rsid w:val="008F5EA5"/>
    <w:rsid w:val="008F7FA1"/>
    <w:rsid w:val="00900250"/>
    <w:rsid w:val="00900858"/>
    <w:rsid w:val="00900EAC"/>
    <w:rsid w:val="00903FC7"/>
    <w:rsid w:val="009040F6"/>
    <w:rsid w:val="00904FFF"/>
    <w:rsid w:val="00905A11"/>
    <w:rsid w:val="00905B18"/>
    <w:rsid w:val="00907265"/>
    <w:rsid w:val="00910381"/>
    <w:rsid w:val="00911B37"/>
    <w:rsid w:val="009123C1"/>
    <w:rsid w:val="0091260B"/>
    <w:rsid w:val="00912C72"/>
    <w:rsid w:val="00913F93"/>
    <w:rsid w:val="009142DB"/>
    <w:rsid w:val="0091573C"/>
    <w:rsid w:val="0091578F"/>
    <w:rsid w:val="00916389"/>
    <w:rsid w:val="009170CA"/>
    <w:rsid w:val="00917159"/>
    <w:rsid w:val="0091738E"/>
    <w:rsid w:val="009205E0"/>
    <w:rsid w:val="0092186B"/>
    <w:rsid w:val="00921E90"/>
    <w:rsid w:val="00921EA7"/>
    <w:rsid w:val="009240C2"/>
    <w:rsid w:val="00924FE5"/>
    <w:rsid w:val="00925433"/>
    <w:rsid w:val="00925F00"/>
    <w:rsid w:val="009265FC"/>
    <w:rsid w:val="00926CF0"/>
    <w:rsid w:val="0092722D"/>
    <w:rsid w:val="0092771D"/>
    <w:rsid w:val="00927BAA"/>
    <w:rsid w:val="0093129B"/>
    <w:rsid w:val="00931DB2"/>
    <w:rsid w:val="00932214"/>
    <w:rsid w:val="00932A10"/>
    <w:rsid w:val="00933412"/>
    <w:rsid w:val="00934124"/>
    <w:rsid w:val="0093432C"/>
    <w:rsid w:val="00935A8A"/>
    <w:rsid w:val="00935C90"/>
    <w:rsid w:val="00936663"/>
    <w:rsid w:val="00936749"/>
    <w:rsid w:val="00936EC5"/>
    <w:rsid w:val="00937EAE"/>
    <w:rsid w:val="00941ADB"/>
    <w:rsid w:val="00941E52"/>
    <w:rsid w:val="0094368C"/>
    <w:rsid w:val="00944C37"/>
    <w:rsid w:val="00945964"/>
    <w:rsid w:val="009473C9"/>
    <w:rsid w:val="00947676"/>
    <w:rsid w:val="009477DB"/>
    <w:rsid w:val="00947F43"/>
    <w:rsid w:val="00950123"/>
    <w:rsid w:val="00951137"/>
    <w:rsid w:val="00951CE2"/>
    <w:rsid w:val="00951E4E"/>
    <w:rsid w:val="00952259"/>
    <w:rsid w:val="009523EC"/>
    <w:rsid w:val="0095258C"/>
    <w:rsid w:val="009528EA"/>
    <w:rsid w:val="00952D22"/>
    <w:rsid w:val="009530D7"/>
    <w:rsid w:val="009531D6"/>
    <w:rsid w:val="00953A5F"/>
    <w:rsid w:val="00956711"/>
    <w:rsid w:val="0095699B"/>
    <w:rsid w:val="00957376"/>
    <w:rsid w:val="00960DF5"/>
    <w:rsid w:val="00960EC1"/>
    <w:rsid w:val="00961053"/>
    <w:rsid w:val="00963009"/>
    <w:rsid w:val="00963EBA"/>
    <w:rsid w:val="0096401A"/>
    <w:rsid w:val="00964079"/>
    <w:rsid w:val="0096445D"/>
    <w:rsid w:val="0096463A"/>
    <w:rsid w:val="00964ADA"/>
    <w:rsid w:val="0096502C"/>
    <w:rsid w:val="0097000D"/>
    <w:rsid w:val="00970145"/>
    <w:rsid w:val="0097126C"/>
    <w:rsid w:val="00971B03"/>
    <w:rsid w:val="009724CF"/>
    <w:rsid w:val="0097277C"/>
    <w:rsid w:val="00972BA5"/>
    <w:rsid w:val="00972F5F"/>
    <w:rsid w:val="00974D6D"/>
    <w:rsid w:val="00977058"/>
    <w:rsid w:val="009770BD"/>
    <w:rsid w:val="009773C2"/>
    <w:rsid w:val="00977BCE"/>
    <w:rsid w:val="00981522"/>
    <w:rsid w:val="009819D3"/>
    <w:rsid w:val="00982382"/>
    <w:rsid w:val="00983552"/>
    <w:rsid w:val="0098382A"/>
    <w:rsid w:val="00984477"/>
    <w:rsid w:val="0098449D"/>
    <w:rsid w:val="009846D7"/>
    <w:rsid w:val="00985D3F"/>
    <w:rsid w:val="00986678"/>
    <w:rsid w:val="009868E1"/>
    <w:rsid w:val="009871FC"/>
    <w:rsid w:val="00987A0F"/>
    <w:rsid w:val="00990262"/>
    <w:rsid w:val="009909C9"/>
    <w:rsid w:val="00991287"/>
    <w:rsid w:val="00991B0A"/>
    <w:rsid w:val="00991E8B"/>
    <w:rsid w:val="00992006"/>
    <w:rsid w:val="0099225A"/>
    <w:rsid w:val="009922ED"/>
    <w:rsid w:val="00992E6E"/>
    <w:rsid w:val="00993750"/>
    <w:rsid w:val="00994136"/>
    <w:rsid w:val="00995093"/>
    <w:rsid w:val="0099567F"/>
    <w:rsid w:val="0099679C"/>
    <w:rsid w:val="009969EA"/>
    <w:rsid w:val="00996E40"/>
    <w:rsid w:val="009A0176"/>
    <w:rsid w:val="009A03A5"/>
    <w:rsid w:val="009A0799"/>
    <w:rsid w:val="009A1A54"/>
    <w:rsid w:val="009A201F"/>
    <w:rsid w:val="009A203B"/>
    <w:rsid w:val="009A2E04"/>
    <w:rsid w:val="009A4838"/>
    <w:rsid w:val="009A49B0"/>
    <w:rsid w:val="009A5596"/>
    <w:rsid w:val="009A58E1"/>
    <w:rsid w:val="009A6169"/>
    <w:rsid w:val="009A647E"/>
    <w:rsid w:val="009B10A0"/>
    <w:rsid w:val="009B2364"/>
    <w:rsid w:val="009B2AE4"/>
    <w:rsid w:val="009B310B"/>
    <w:rsid w:val="009B3883"/>
    <w:rsid w:val="009B3D7C"/>
    <w:rsid w:val="009B41C2"/>
    <w:rsid w:val="009B4492"/>
    <w:rsid w:val="009B6634"/>
    <w:rsid w:val="009B66A9"/>
    <w:rsid w:val="009B6712"/>
    <w:rsid w:val="009B7893"/>
    <w:rsid w:val="009B795C"/>
    <w:rsid w:val="009B7A13"/>
    <w:rsid w:val="009C0AC6"/>
    <w:rsid w:val="009C1A01"/>
    <w:rsid w:val="009C38E4"/>
    <w:rsid w:val="009C581C"/>
    <w:rsid w:val="009C5BED"/>
    <w:rsid w:val="009C6429"/>
    <w:rsid w:val="009C6533"/>
    <w:rsid w:val="009C6907"/>
    <w:rsid w:val="009C6B74"/>
    <w:rsid w:val="009C771C"/>
    <w:rsid w:val="009C7960"/>
    <w:rsid w:val="009D0274"/>
    <w:rsid w:val="009D02CA"/>
    <w:rsid w:val="009D04C1"/>
    <w:rsid w:val="009D064F"/>
    <w:rsid w:val="009D07CB"/>
    <w:rsid w:val="009D0FF3"/>
    <w:rsid w:val="009D1C65"/>
    <w:rsid w:val="009D2751"/>
    <w:rsid w:val="009D4117"/>
    <w:rsid w:val="009D42EE"/>
    <w:rsid w:val="009D600A"/>
    <w:rsid w:val="009D7F91"/>
    <w:rsid w:val="009E1F24"/>
    <w:rsid w:val="009E24E1"/>
    <w:rsid w:val="009E331A"/>
    <w:rsid w:val="009E403F"/>
    <w:rsid w:val="009E59B4"/>
    <w:rsid w:val="009E6E30"/>
    <w:rsid w:val="009E7CD2"/>
    <w:rsid w:val="009E7EDE"/>
    <w:rsid w:val="009F082F"/>
    <w:rsid w:val="009F0DE3"/>
    <w:rsid w:val="009F11B4"/>
    <w:rsid w:val="009F12A1"/>
    <w:rsid w:val="009F158A"/>
    <w:rsid w:val="009F254B"/>
    <w:rsid w:val="009F3080"/>
    <w:rsid w:val="009F3382"/>
    <w:rsid w:val="009F46AE"/>
    <w:rsid w:val="009F47A4"/>
    <w:rsid w:val="009F49EB"/>
    <w:rsid w:val="009F4A90"/>
    <w:rsid w:val="009F586E"/>
    <w:rsid w:val="009F5990"/>
    <w:rsid w:val="00A000C2"/>
    <w:rsid w:val="00A0020F"/>
    <w:rsid w:val="00A00E03"/>
    <w:rsid w:val="00A0110B"/>
    <w:rsid w:val="00A04596"/>
    <w:rsid w:val="00A05211"/>
    <w:rsid w:val="00A05F22"/>
    <w:rsid w:val="00A074A9"/>
    <w:rsid w:val="00A077F2"/>
    <w:rsid w:val="00A1029B"/>
    <w:rsid w:val="00A10C33"/>
    <w:rsid w:val="00A11AFF"/>
    <w:rsid w:val="00A11B6F"/>
    <w:rsid w:val="00A1396D"/>
    <w:rsid w:val="00A1693B"/>
    <w:rsid w:val="00A17378"/>
    <w:rsid w:val="00A17D93"/>
    <w:rsid w:val="00A202B9"/>
    <w:rsid w:val="00A20E30"/>
    <w:rsid w:val="00A21394"/>
    <w:rsid w:val="00A2229F"/>
    <w:rsid w:val="00A235EA"/>
    <w:rsid w:val="00A2391A"/>
    <w:rsid w:val="00A23E0A"/>
    <w:rsid w:val="00A2451D"/>
    <w:rsid w:val="00A2473E"/>
    <w:rsid w:val="00A24B39"/>
    <w:rsid w:val="00A300B3"/>
    <w:rsid w:val="00A30272"/>
    <w:rsid w:val="00A30B97"/>
    <w:rsid w:val="00A30DB7"/>
    <w:rsid w:val="00A30DDF"/>
    <w:rsid w:val="00A3194A"/>
    <w:rsid w:val="00A31DD3"/>
    <w:rsid w:val="00A31F2A"/>
    <w:rsid w:val="00A32150"/>
    <w:rsid w:val="00A32A33"/>
    <w:rsid w:val="00A336F5"/>
    <w:rsid w:val="00A3397F"/>
    <w:rsid w:val="00A34677"/>
    <w:rsid w:val="00A34D89"/>
    <w:rsid w:val="00A3593F"/>
    <w:rsid w:val="00A35A5C"/>
    <w:rsid w:val="00A35EF9"/>
    <w:rsid w:val="00A37AB9"/>
    <w:rsid w:val="00A40336"/>
    <w:rsid w:val="00A41A0B"/>
    <w:rsid w:val="00A43AB7"/>
    <w:rsid w:val="00A43FCC"/>
    <w:rsid w:val="00A43FF8"/>
    <w:rsid w:val="00A4447D"/>
    <w:rsid w:val="00A445D7"/>
    <w:rsid w:val="00A44B04"/>
    <w:rsid w:val="00A44E53"/>
    <w:rsid w:val="00A45CC6"/>
    <w:rsid w:val="00A45FC0"/>
    <w:rsid w:val="00A4603B"/>
    <w:rsid w:val="00A47310"/>
    <w:rsid w:val="00A47D42"/>
    <w:rsid w:val="00A508B2"/>
    <w:rsid w:val="00A52535"/>
    <w:rsid w:val="00A52C00"/>
    <w:rsid w:val="00A5363A"/>
    <w:rsid w:val="00A539A3"/>
    <w:rsid w:val="00A540E9"/>
    <w:rsid w:val="00A54380"/>
    <w:rsid w:val="00A54D69"/>
    <w:rsid w:val="00A55782"/>
    <w:rsid w:val="00A55A17"/>
    <w:rsid w:val="00A57294"/>
    <w:rsid w:val="00A57B4E"/>
    <w:rsid w:val="00A57CD7"/>
    <w:rsid w:val="00A60600"/>
    <w:rsid w:val="00A606F2"/>
    <w:rsid w:val="00A60D1F"/>
    <w:rsid w:val="00A60E6C"/>
    <w:rsid w:val="00A63A49"/>
    <w:rsid w:val="00A640C4"/>
    <w:rsid w:val="00A64238"/>
    <w:rsid w:val="00A661EF"/>
    <w:rsid w:val="00A66D42"/>
    <w:rsid w:val="00A70165"/>
    <w:rsid w:val="00A70173"/>
    <w:rsid w:val="00A70470"/>
    <w:rsid w:val="00A713A9"/>
    <w:rsid w:val="00A74A8C"/>
    <w:rsid w:val="00A74FF2"/>
    <w:rsid w:val="00A7545F"/>
    <w:rsid w:val="00A75CD3"/>
    <w:rsid w:val="00A77A96"/>
    <w:rsid w:val="00A80026"/>
    <w:rsid w:val="00A80261"/>
    <w:rsid w:val="00A804B0"/>
    <w:rsid w:val="00A82AA7"/>
    <w:rsid w:val="00A857B4"/>
    <w:rsid w:val="00A86930"/>
    <w:rsid w:val="00A87720"/>
    <w:rsid w:val="00A877E4"/>
    <w:rsid w:val="00A87A47"/>
    <w:rsid w:val="00A9033A"/>
    <w:rsid w:val="00A90953"/>
    <w:rsid w:val="00A93AA7"/>
    <w:rsid w:val="00A951D0"/>
    <w:rsid w:val="00A95A47"/>
    <w:rsid w:val="00A962D0"/>
    <w:rsid w:val="00A9693F"/>
    <w:rsid w:val="00A9696F"/>
    <w:rsid w:val="00A97E40"/>
    <w:rsid w:val="00AA0A6D"/>
    <w:rsid w:val="00AA1402"/>
    <w:rsid w:val="00AA1BED"/>
    <w:rsid w:val="00AA224F"/>
    <w:rsid w:val="00AA3478"/>
    <w:rsid w:val="00AA3EF6"/>
    <w:rsid w:val="00AA4990"/>
    <w:rsid w:val="00AA5E38"/>
    <w:rsid w:val="00AA6F4D"/>
    <w:rsid w:val="00AB069D"/>
    <w:rsid w:val="00AB0785"/>
    <w:rsid w:val="00AB15AC"/>
    <w:rsid w:val="00AB1E87"/>
    <w:rsid w:val="00AB2762"/>
    <w:rsid w:val="00AB29F8"/>
    <w:rsid w:val="00AB3314"/>
    <w:rsid w:val="00AB50AC"/>
    <w:rsid w:val="00AB5838"/>
    <w:rsid w:val="00AB5D0F"/>
    <w:rsid w:val="00AB6D2D"/>
    <w:rsid w:val="00AB7077"/>
    <w:rsid w:val="00AB7E05"/>
    <w:rsid w:val="00AC071E"/>
    <w:rsid w:val="00AC10B2"/>
    <w:rsid w:val="00AC1988"/>
    <w:rsid w:val="00AC2B1E"/>
    <w:rsid w:val="00AC2F7D"/>
    <w:rsid w:val="00AC41E4"/>
    <w:rsid w:val="00AC4243"/>
    <w:rsid w:val="00AC444D"/>
    <w:rsid w:val="00AC53AD"/>
    <w:rsid w:val="00AC6C82"/>
    <w:rsid w:val="00AD1FA4"/>
    <w:rsid w:val="00AD2770"/>
    <w:rsid w:val="00AD38B0"/>
    <w:rsid w:val="00AD4238"/>
    <w:rsid w:val="00AD4692"/>
    <w:rsid w:val="00AD4C6B"/>
    <w:rsid w:val="00AD5AF9"/>
    <w:rsid w:val="00AD5E49"/>
    <w:rsid w:val="00AD76C5"/>
    <w:rsid w:val="00AD76CC"/>
    <w:rsid w:val="00AE11E8"/>
    <w:rsid w:val="00AE1465"/>
    <w:rsid w:val="00AE2C54"/>
    <w:rsid w:val="00AE3F59"/>
    <w:rsid w:val="00AE4566"/>
    <w:rsid w:val="00AE46A0"/>
    <w:rsid w:val="00AE4DE6"/>
    <w:rsid w:val="00AE4F0C"/>
    <w:rsid w:val="00AE5307"/>
    <w:rsid w:val="00AE7791"/>
    <w:rsid w:val="00AE7857"/>
    <w:rsid w:val="00AF0DEB"/>
    <w:rsid w:val="00AF14D3"/>
    <w:rsid w:val="00AF1751"/>
    <w:rsid w:val="00AF23B4"/>
    <w:rsid w:val="00AF386E"/>
    <w:rsid w:val="00AF3A12"/>
    <w:rsid w:val="00AF431F"/>
    <w:rsid w:val="00AF436D"/>
    <w:rsid w:val="00AF44D8"/>
    <w:rsid w:val="00AF4951"/>
    <w:rsid w:val="00AF5320"/>
    <w:rsid w:val="00AF603F"/>
    <w:rsid w:val="00AF66A9"/>
    <w:rsid w:val="00AF6D18"/>
    <w:rsid w:val="00AF6DCC"/>
    <w:rsid w:val="00AF6F67"/>
    <w:rsid w:val="00AF71B3"/>
    <w:rsid w:val="00B004CA"/>
    <w:rsid w:val="00B015A4"/>
    <w:rsid w:val="00B02A3C"/>
    <w:rsid w:val="00B02BBD"/>
    <w:rsid w:val="00B02CE6"/>
    <w:rsid w:val="00B03E44"/>
    <w:rsid w:val="00B05172"/>
    <w:rsid w:val="00B0546A"/>
    <w:rsid w:val="00B05799"/>
    <w:rsid w:val="00B05C09"/>
    <w:rsid w:val="00B05C4E"/>
    <w:rsid w:val="00B06C9B"/>
    <w:rsid w:val="00B10106"/>
    <w:rsid w:val="00B109B5"/>
    <w:rsid w:val="00B117D1"/>
    <w:rsid w:val="00B12268"/>
    <w:rsid w:val="00B1389F"/>
    <w:rsid w:val="00B14C25"/>
    <w:rsid w:val="00B151C1"/>
    <w:rsid w:val="00B1544B"/>
    <w:rsid w:val="00B164D7"/>
    <w:rsid w:val="00B17051"/>
    <w:rsid w:val="00B1732D"/>
    <w:rsid w:val="00B17979"/>
    <w:rsid w:val="00B179E7"/>
    <w:rsid w:val="00B20C98"/>
    <w:rsid w:val="00B21508"/>
    <w:rsid w:val="00B217A0"/>
    <w:rsid w:val="00B2199C"/>
    <w:rsid w:val="00B22302"/>
    <w:rsid w:val="00B2235A"/>
    <w:rsid w:val="00B223F6"/>
    <w:rsid w:val="00B231F5"/>
    <w:rsid w:val="00B23650"/>
    <w:rsid w:val="00B24CEB"/>
    <w:rsid w:val="00B2518C"/>
    <w:rsid w:val="00B256CB"/>
    <w:rsid w:val="00B25F44"/>
    <w:rsid w:val="00B27637"/>
    <w:rsid w:val="00B27E4B"/>
    <w:rsid w:val="00B30A70"/>
    <w:rsid w:val="00B30BF6"/>
    <w:rsid w:val="00B30D17"/>
    <w:rsid w:val="00B315FF"/>
    <w:rsid w:val="00B31A66"/>
    <w:rsid w:val="00B3240A"/>
    <w:rsid w:val="00B33C18"/>
    <w:rsid w:val="00B3497E"/>
    <w:rsid w:val="00B35848"/>
    <w:rsid w:val="00B36278"/>
    <w:rsid w:val="00B36B77"/>
    <w:rsid w:val="00B36D7B"/>
    <w:rsid w:val="00B37149"/>
    <w:rsid w:val="00B37278"/>
    <w:rsid w:val="00B37490"/>
    <w:rsid w:val="00B40279"/>
    <w:rsid w:val="00B41C93"/>
    <w:rsid w:val="00B41F2B"/>
    <w:rsid w:val="00B427C3"/>
    <w:rsid w:val="00B42B44"/>
    <w:rsid w:val="00B43B4E"/>
    <w:rsid w:val="00B44976"/>
    <w:rsid w:val="00B452B4"/>
    <w:rsid w:val="00B45757"/>
    <w:rsid w:val="00B467EE"/>
    <w:rsid w:val="00B46CE2"/>
    <w:rsid w:val="00B47CE8"/>
    <w:rsid w:val="00B501B2"/>
    <w:rsid w:val="00B5037E"/>
    <w:rsid w:val="00B50CE2"/>
    <w:rsid w:val="00B513DA"/>
    <w:rsid w:val="00B518C8"/>
    <w:rsid w:val="00B53697"/>
    <w:rsid w:val="00B53756"/>
    <w:rsid w:val="00B5440E"/>
    <w:rsid w:val="00B54751"/>
    <w:rsid w:val="00B5579F"/>
    <w:rsid w:val="00B5644A"/>
    <w:rsid w:val="00B570F5"/>
    <w:rsid w:val="00B60154"/>
    <w:rsid w:val="00B60B5E"/>
    <w:rsid w:val="00B63373"/>
    <w:rsid w:val="00B64B0E"/>
    <w:rsid w:val="00B64B7C"/>
    <w:rsid w:val="00B64D24"/>
    <w:rsid w:val="00B64E19"/>
    <w:rsid w:val="00B65060"/>
    <w:rsid w:val="00B6548E"/>
    <w:rsid w:val="00B656D0"/>
    <w:rsid w:val="00B67889"/>
    <w:rsid w:val="00B67B48"/>
    <w:rsid w:val="00B71930"/>
    <w:rsid w:val="00B71E51"/>
    <w:rsid w:val="00B72880"/>
    <w:rsid w:val="00B7312F"/>
    <w:rsid w:val="00B736FB"/>
    <w:rsid w:val="00B74BE0"/>
    <w:rsid w:val="00B764A4"/>
    <w:rsid w:val="00B76B84"/>
    <w:rsid w:val="00B77F0C"/>
    <w:rsid w:val="00B77F52"/>
    <w:rsid w:val="00B80055"/>
    <w:rsid w:val="00B805ED"/>
    <w:rsid w:val="00B822AC"/>
    <w:rsid w:val="00B825B8"/>
    <w:rsid w:val="00B83118"/>
    <w:rsid w:val="00B832C8"/>
    <w:rsid w:val="00B8360A"/>
    <w:rsid w:val="00B84835"/>
    <w:rsid w:val="00B84B52"/>
    <w:rsid w:val="00B84DF2"/>
    <w:rsid w:val="00B854FC"/>
    <w:rsid w:val="00B858A8"/>
    <w:rsid w:val="00B86401"/>
    <w:rsid w:val="00B86B87"/>
    <w:rsid w:val="00B8783A"/>
    <w:rsid w:val="00B9003A"/>
    <w:rsid w:val="00B90F2A"/>
    <w:rsid w:val="00B91121"/>
    <w:rsid w:val="00B911A2"/>
    <w:rsid w:val="00B915B3"/>
    <w:rsid w:val="00B9165D"/>
    <w:rsid w:val="00B91963"/>
    <w:rsid w:val="00B921FA"/>
    <w:rsid w:val="00B9257E"/>
    <w:rsid w:val="00B92A4E"/>
    <w:rsid w:val="00B941C6"/>
    <w:rsid w:val="00B956E6"/>
    <w:rsid w:val="00B96730"/>
    <w:rsid w:val="00B971EF"/>
    <w:rsid w:val="00BA0138"/>
    <w:rsid w:val="00BA0919"/>
    <w:rsid w:val="00BA0C0E"/>
    <w:rsid w:val="00BA189F"/>
    <w:rsid w:val="00BA18BF"/>
    <w:rsid w:val="00BA1CFF"/>
    <w:rsid w:val="00BA1E37"/>
    <w:rsid w:val="00BA3E21"/>
    <w:rsid w:val="00BA3E76"/>
    <w:rsid w:val="00BA5A5D"/>
    <w:rsid w:val="00BA62A7"/>
    <w:rsid w:val="00BA64A0"/>
    <w:rsid w:val="00BA6D68"/>
    <w:rsid w:val="00BA6E3B"/>
    <w:rsid w:val="00BA6EEE"/>
    <w:rsid w:val="00BA7371"/>
    <w:rsid w:val="00BA7BBA"/>
    <w:rsid w:val="00BB0679"/>
    <w:rsid w:val="00BB1152"/>
    <w:rsid w:val="00BB1A3F"/>
    <w:rsid w:val="00BB20F2"/>
    <w:rsid w:val="00BB2170"/>
    <w:rsid w:val="00BB2578"/>
    <w:rsid w:val="00BB2683"/>
    <w:rsid w:val="00BB438E"/>
    <w:rsid w:val="00BB457A"/>
    <w:rsid w:val="00BB476F"/>
    <w:rsid w:val="00BB477D"/>
    <w:rsid w:val="00BB5075"/>
    <w:rsid w:val="00BB544B"/>
    <w:rsid w:val="00BB6A96"/>
    <w:rsid w:val="00BB71E8"/>
    <w:rsid w:val="00BB7C0B"/>
    <w:rsid w:val="00BC0621"/>
    <w:rsid w:val="00BC0A95"/>
    <w:rsid w:val="00BC21C9"/>
    <w:rsid w:val="00BC2D07"/>
    <w:rsid w:val="00BC401F"/>
    <w:rsid w:val="00BC5419"/>
    <w:rsid w:val="00BC5C66"/>
    <w:rsid w:val="00BC6A9F"/>
    <w:rsid w:val="00BC6BE9"/>
    <w:rsid w:val="00BC71AA"/>
    <w:rsid w:val="00BC7EB6"/>
    <w:rsid w:val="00BD0100"/>
    <w:rsid w:val="00BD0519"/>
    <w:rsid w:val="00BD1054"/>
    <w:rsid w:val="00BD1DCB"/>
    <w:rsid w:val="00BD1F08"/>
    <w:rsid w:val="00BD2C39"/>
    <w:rsid w:val="00BD428E"/>
    <w:rsid w:val="00BD4F9F"/>
    <w:rsid w:val="00BD6D56"/>
    <w:rsid w:val="00BE0916"/>
    <w:rsid w:val="00BE0FA4"/>
    <w:rsid w:val="00BE10C4"/>
    <w:rsid w:val="00BE2E0B"/>
    <w:rsid w:val="00BE55B4"/>
    <w:rsid w:val="00BE5836"/>
    <w:rsid w:val="00BF1AD7"/>
    <w:rsid w:val="00BF207B"/>
    <w:rsid w:val="00BF3A40"/>
    <w:rsid w:val="00BF3D6D"/>
    <w:rsid w:val="00BF3EC9"/>
    <w:rsid w:val="00BF3F55"/>
    <w:rsid w:val="00BF42E7"/>
    <w:rsid w:val="00BF6202"/>
    <w:rsid w:val="00BF70AF"/>
    <w:rsid w:val="00BF79B5"/>
    <w:rsid w:val="00C006B4"/>
    <w:rsid w:val="00C01119"/>
    <w:rsid w:val="00C0178B"/>
    <w:rsid w:val="00C0203F"/>
    <w:rsid w:val="00C02498"/>
    <w:rsid w:val="00C0298A"/>
    <w:rsid w:val="00C02B3C"/>
    <w:rsid w:val="00C031CF"/>
    <w:rsid w:val="00C0426C"/>
    <w:rsid w:val="00C04787"/>
    <w:rsid w:val="00C048AE"/>
    <w:rsid w:val="00C04C82"/>
    <w:rsid w:val="00C06864"/>
    <w:rsid w:val="00C07303"/>
    <w:rsid w:val="00C0741B"/>
    <w:rsid w:val="00C07694"/>
    <w:rsid w:val="00C079B2"/>
    <w:rsid w:val="00C10792"/>
    <w:rsid w:val="00C10972"/>
    <w:rsid w:val="00C12720"/>
    <w:rsid w:val="00C13504"/>
    <w:rsid w:val="00C13560"/>
    <w:rsid w:val="00C1460A"/>
    <w:rsid w:val="00C14BDC"/>
    <w:rsid w:val="00C14E88"/>
    <w:rsid w:val="00C156DF"/>
    <w:rsid w:val="00C16C0B"/>
    <w:rsid w:val="00C17362"/>
    <w:rsid w:val="00C174FB"/>
    <w:rsid w:val="00C177BA"/>
    <w:rsid w:val="00C177FF"/>
    <w:rsid w:val="00C20169"/>
    <w:rsid w:val="00C2288A"/>
    <w:rsid w:val="00C229DD"/>
    <w:rsid w:val="00C22D52"/>
    <w:rsid w:val="00C23651"/>
    <w:rsid w:val="00C23BEA"/>
    <w:rsid w:val="00C24EDB"/>
    <w:rsid w:val="00C26FAD"/>
    <w:rsid w:val="00C277B7"/>
    <w:rsid w:val="00C27DA0"/>
    <w:rsid w:val="00C31366"/>
    <w:rsid w:val="00C339AB"/>
    <w:rsid w:val="00C351FD"/>
    <w:rsid w:val="00C359E7"/>
    <w:rsid w:val="00C3724A"/>
    <w:rsid w:val="00C37CEE"/>
    <w:rsid w:val="00C402AB"/>
    <w:rsid w:val="00C404D5"/>
    <w:rsid w:val="00C40DA6"/>
    <w:rsid w:val="00C40EC8"/>
    <w:rsid w:val="00C41241"/>
    <w:rsid w:val="00C429CC"/>
    <w:rsid w:val="00C42B60"/>
    <w:rsid w:val="00C42DB3"/>
    <w:rsid w:val="00C452EC"/>
    <w:rsid w:val="00C4630F"/>
    <w:rsid w:val="00C47546"/>
    <w:rsid w:val="00C47897"/>
    <w:rsid w:val="00C50CF7"/>
    <w:rsid w:val="00C52001"/>
    <w:rsid w:val="00C52E14"/>
    <w:rsid w:val="00C53136"/>
    <w:rsid w:val="00C53438"/>
    <w:rsid w:val="00C550DC"/>
    <w:rsid w:val="00C55C00"/>
    <w:rsid w:val="00C56936"/>
    <w:rsid w:val="00C5704B"/>
    <w:rsid w:val="00C570AC"/>
    <w:rsid w:val="00C57304"/>
    <w:rsid w:val="00C606C4"/>
    <w:rsid w:val="00C61235"/>
    <w:rsid w:val="00C61CA4"/>
    <w:rsid w:val="00C6258A"/>
    <w:rsid w:val="00C62F90"/>
    <w:rsid w:val="00C6300A"/>
    <w:rsid w:val="00C637A6"/>
    <w:rsid w:val="00C63AA3"/>
    <w:rsid w:val="00C65411"/>
    <w:rsid w:val="00C6592D"/>
    <w:rsid w:val="00C65BD9"/>
    <w:rsid w:val="00C66ECF"/>
    <w:rsid w:val="00C6706E"/>
    <w:rsid w:val="00C706BC"/>
    <w:rsid w:val="00C70FF2"/>
    <w:rsid w:val="00C71027"/>
    <w:rsid w:val="00C73587"/>
    <w:rsid w:val="00C73688"/>
    <w:rsid w:val="00C74494"/>
    <w:rsid w:val="00C74E66"/>
    <w:rsid w:val="00C76084"/>
    <w:rsid w:val="00C760AD"/>
    <w:rsid w:val="00C76B4A"/>
    <w:rsid w:val="00C76E1E"/>
    <w:rsid w:val="00C76FA3"/>
    <w:rsid w:val="00C77BD5"/>
    <w:rsid w:val="00C77DCE"/>
    <w:rsid w:val="00C80724"/>
    <w:rsid w:val="00C80A9E"/>
    <w:rsid w:val="00C80B6E"/>
    <w:rsid w:val="00C824D0"/>
    <w:rsid w:val="00C82A10"/>
    <w:rsid w:val="00C82C37"/>
    <w:rsid w:val="00C833BC"/>
    <w:rsid w:val="00C84A23"/>
    <w:rsid w:val="00C86428"/>
    <w:rsid w:val="00C86C6D"/>
    <w:rsid w:val="00C86CE5"/>
    <w:rsid w:val="00C86D6C"/>
    <w:rsid w:val="00C8763B"/>
    <w:rsid w:val="00C901D9"/>
    <w:rsid w:val="00C91294"/>
    <w:rsid w:val="00C9206A"/>
    <w:rsid w:val="00C92D07"/>
    <w:rsid w:val="00C9359E"/>
    <w:rsid w:val="00C93A39"/>
    <w:rsid w:val="00C93D71"/>
    <w:rsid w:val="00C94293"/>
    <w:rsid w:val="00C9521F"/>
    <w:rsid w:val="00C95C1A"/>
    <w:rsid w:val="00C9788B"/>
    <w:rsid w:val="00C97D45"/>
    <w:rsid w:val="00CA1DB7"/>
    <w:rsid w:val="00CA33BD"/>
    <w:rsid w:val="00CA59AD"/>
    <w:rsid w:val="00CA5F2A"/>
    <w:rsid w:val="00CA62EF"/>
    <w:rsid w:val="00CA6420"/>
    <w:rsid w:val="00CA69C9"/>
    <w:rsid w:val="00CA7481"/>
    <w:rsid w:val="00CA7BE9"/>
    <w:rsid w:val="00CA7EA3"/>
    <w:rsid w:val="00CB2F8D"/>
    <w:rsid w:val="00CB4348"/>
    <w:rsid w:val="00CB5909"/>
    <w:rsid w:val="00CB5B0E"/>
    <w:rsid w:val="00CB5F1C"/>
    <w:rsid w:val="00CB6656"/>
    <w:rsid w:val="00CB7EB6"/>
    <w:rsid w:val="00CB7F56"/>
    <w:rsid w:val="00CC044E"/>
    <w:rsid w:val="00CC0783"/>
    <w:rsid w:val="00CC0A09"/>
    <w:rsid w:val="00CC1D5E"/>
    <w:rsid w:val="00CC2071"/>
    <w:rsid w:val="00CC2A19"/>
    <w:rsid w:val="00CC3841"/>
    <w:rsid w:val="00CC38F1"/>
    <w:rsid w:val="00CC3F13"/>
    <w:rsid w:val="00CC4265"/>
    <w:rsid w:val="00CC56B4"/>
    <w:rsid w:val="00CC5D44"/>
    <w:rsid w:val="00CC6115"/>
    <w:rsid w:val="00CC623F"/>
    <w:rsid w:val="00CC63A4"/>
    <w:rsid w:val="00CC63A8"/>
    <w:rsid w:val="00CC6843"/>
    <w:rsid w:val="00CC6930"/>
    <w:rsid w:val="00CC6B2D"/>
    <w:rsid w:val="00CC76D0"/>
    <w:rsid w:val="00CD03C7"/>
    <w:rsid w:val="00CD0A48"/>
    <w:rsid w:val="00CD1256"/>
    <w:rsid w:val="00CD18AE"/>
    <w:rsid w:val="00CD1945"/>
    <w:rsid w:val="00CD1C04"/>
    <w:rsid w:val="00CD2835"/>
    <w:rsid w:val="00CD3215"/>
    <w:rsid w:val="00CD48FA"/>
    <w:rsid w:val="00CD5521"/>
    <w:rsid w:val="00CD5D62"/>
    <w:rsid w:val="00CD64D0"/>
    <w:rsid w:val="00CD65A6"/>
    <w:rsid w:val="00CD679C"/>
    <w:rsid w:val="00CD6B92"/>
    <w:rsid w:val="00CD6F1B"/>
    <w:rsid w:val="00CD7A94"/>
    <w:rsid w:val="00CD7E84"/>
    <w:rsid w:val="00CE06E5"/>
    <w:rsid w:val="00CE14C1"/>
    <w:rsid w:val="00CE2477"/>
    <w:rsid w:val="00CE3A13"/>
    <w:rsid w:val="00CE439B"/>
    <w:rsid w:val="00CE49D3"/>
    <w:rsid w:val="00CE5A56"/>
    <w:rsid w:val="00CE649B"/>
    <w:rsid w:val="00CE6EDF"/>
    <w:rsid w:val="00CE79D8"/>
    <w:rsid w:val="00CF0013"/>
    <w:rsid w:val="00CF24E7"/>
    <w:rsid w:val="00CF2A01"/>
    <w:rsid w:val="00CF2A7D"/>
    <w:rsid w:val="00CF303D"/>
    <w:rsid w:val="00CF4AA6"/>
    <w:rsid w:val="00CF5EBB"/>
    <w:rsid w:val="00CF60C0"/>
    <w:rsid w:val="00CF6C4B"/>
    <w:rsid w:val="00CF6D9D"/>
    <w:rsid w:val="00CF768A"/>
    <w:rsid w:val="00CF76EB"/>
    <w:rsid w:val="00CF7F28"/>
    <w:rsid w:val="00D0020C"/>
    <w:rsid w:val="00D00634"/>
    <w:rsid w:val="00D00A03"/>
    <w:rsid w:val="00D00B7A"/>
    <w:rsid w:val="00D01153"/>
    <w:rsid w:val="00D013B0"/>
    <w:rsid w:val="00D0171B"/>
    <w:rsid w:val="00D01776"/>
    <w:rsid w:val="00D01AD6"/>
    <w:rsid w:val="00D02628"/>
    <w:rsid w:val="00D02891"/>
    <w:rsid w:val="00D03FCB"/>
    <w:rsid w:val="00D04B65"/>
    <w:rsid w:val="00D05651"/>
    <w:rsid w:val="00D05A6E"/>
    <w:rsid w:val="00D07C75"/>
    <w:rsid w:val="00D1060F"/>
    <w:rsid w:val="00D10804"/>
    <w:rsid w:val="00D1091A"/>
    <w:rsid w:val="00D10E17"/>
    <w:rsid w:val="00D12BC6"/>
    <w:rsid w:val="00D12D75"/>
    <w:rsid w:val="00D13118"/>
    <w:rsid w:val="00D1375D"/>
    <w:rsid w:val="00D1451B"/>
    <w:rsid w:val="00D16626"/>
    <w:rsid w:val="00D17E93"/>
    <w:rsid w:val="00D200A9"/>
    <w:rsid w:val="00D20240"/>
    <w:rsid w:val="00D203BC"/>
    <w:rsid w:val="00D2068D"/>
    <w:rsid w:val="00D20B2A"/>
    <w:rsid w:val="00D21617"/>
    <w:rsid w:val="00D22C40"/>
    <w:rsid w:val="00D236A4"/>
    <w:rsid w:val="00D23F5D"/>
    <w:rsid w:val="00D23F7A"/>
    <w:rsid w:val="00D2479F"/>
    <w:rsid w:val="00D247DB"/>
    <w:rsid w:val="00D24CDB"/>
    <w:rsid w:val="00D264D9"/>
    <w:rsid w:val="00D30006"/>
    <w:rsid w:val="00D30973"/>
    <w:rsid w:val="00D316AF"/>
    <w:rsid w:val="00D321CF"/>
    <w:rsid w:val="00D334F0"/>
    <w:rsid w:val="00D3435B"/>
    <w:rsid w:val="00D34C33"/>
    <w:rsid w:val="00D351B6"/>
    <w:rsid w:val="00D35726"/>
    <w:rsid w:val="00D35CFE"/>
    <w:rsid w:val="00D35D0A"/>
    <w:rsid w:val="00D3694A"/>
    <w:rsid w:val="00D36B90"/>
    <w:rsid w:val="00D37A89"/>
    <w:rsid w:val="00D40795"/>
    <w:rsid w:val="00D41095"/>
    <w:rsid w:val="00D41945"/>
    <w:rsid w:val="00D43304"/>
    <w:rsid w:val="00D43CED"/>
    <w:rsid w:val="00D43E66"/>
    <w:rsid w:val="00D4500A"/>
    <w:rsid w:val="00D45841"/>
    <w:rsid w:val="00D45891"/>
    <w:rsid w:val="00D46117"/>
    <w:rsid w:val="00D469A6"/>
    <w:rsid w:val="00D469B7"/>
    <w:rsid w:val="00D46D1B"/>
    <w:rsid w:val="00D47C94"/>
    <w:rsid w:val="00D5027E"/>
    <w:rsid w:val="00D50AE5"/>
    <w:rsid w:val="00D50B0C"/>
    <w:rsid w:val="00D51418"/>
    <w:rsid w:val="00D514AB"/>
    <w:rsid w:val="00D51668"/>
    <w:rsid w:val="00D523B4"/>
    <w:rsid w:val="00D52A0B"/>
    <w:rsid w:val="00D5325C"/>
    <w:rsid w:val="00D533E1"/>
    <w:rsid w:val="00D5434B"/>
    <w:rsid w:val="00D54C7E"/>
    <w:rsid w:val="00D55503"/>
    <w:rsid w:val="00D55CF7"/>
    <w:rsid w:val="00D5646A"/>
    <w:rsid w:val="00D57A0F"/>
    <w:rsid w:val="00D6009B"/>
    <w:rsid w:val="00D6040A"/>
    <w:rsid w:val="00D60628"/>
    <w:rsid w:val="00D61B1A"/>
    <w:rsid w:val="00D62000"/>
    <w:rsid w:val="00D621BC"/>
    <w:rsid w:val="00D6246C"/>
    <w:rsid w:val="00D62C97"/>
    <w:rsid w:val="00D62D3F"/>
    <w:rsid w:val="00D63F8C"/>
    <w:rsid w:val="00D641E6"/>
    <w:rsid w:val="00D648A1"/>
    <w:rsid w:val="00D654F5"/>
    <w:rsid w:val="00D65610"/>
    <w:rsid w:val="00D65E09"/>
    <w:rsid w:val="00D666D6"/>
    <w:rsid w:val="00D67C90"/>
    <w:rsid w:val="00D67CCD"/>
    <w:rsid w:val="00D7018E"/>
    <w:rsid w:val="00D7064C"/>
    <w:rsid w:val="00D7180E"/>
    <w:rsid w:val="00D72AAE"/>
    <w:rsid w:val="00D72D93"/>
    <w:rsid w:val="00D7326B"/>
    <w:rsid w:val="00D7422E"/>
    <w:rsid w:val="00D7434A"/>
    <w:rsid w:val="00D751C0"/>
    <w:rsid w:val="00D75AC2"/>
    <w:rsid w:val="00D75CB6"/>
    <w:rsid w:val="00D76382"/>
    <w:rsid w:val="00D767A1"/>
    <w:rsid w:val="00D76F4F"/>
    <w:rsid w:val="00D77806"/>
    <w:rsid w:val="00D80298"/>
    <w:rsid w:val="00D80485"/>
    <w:rsid w:val="00D8128F"/>
    <w:rsid w:val="00D82BD2"/>
    <w:rsid w:val="00D83039"/>
    <w:rsid w:val="00D8308C"/>
    <w:rsid w:val="00D83634"/>
    <w:rsid w:val="00D84DA7"/>
    <w:rsid w:val="00D8526B"/>
    <w:rsid w:val="00D86F8A"/>
    <w:rsid w:val="00D87D20"/>
    <w:rsid w:val="00D87F06"/>
    <w:rsid w:val="00D9026E"/>
    <w:rsid w:val="00D907DF"/>
    <w:rsid w:val="00D93A33"/>
    <w:rsid w:val="00D93C1D"/>
    <w:rsid w:val="00D93F75"/>
    <w:rsid w:val="00D9493E"/>
    <w:rsid w:val="00D949B2"/>
    <w:rsid w:val="00D96013"/>
    <w:rsid w:val="00D9619C"/>
    <w:rsid w:val="00D96E62"/>
    <w:rsid w:val="00D97B2C"/>
    <w:rsid w:val="00DA033C"/>
    <w:rsid w:val="00DA1D40"/>
    <w:rsid w:val="00DA1FF1"/>
    <w:rsid w:val="00DA221E"/>
    <w:rsid w:val="00DA28DF"/>
    <w:rsid w:val="00DA2E36"/>
    <w:rsid w:val="00DA3DB2"/>
    <w:rsid w:val="00DA4060"/>
    <w:rsid w:val="00DA4A59"/>
    <w:rsid w:val="00DA5EE9"/>
    <w:rsid w:val="00DA660C"/>
    <w:rsid w:val="00DA6C45"/>
    <w:rsid w:val="00DA7653"/>
    <w:rsid w:val="00DA79C1"/>
    <w:rsid w:val="00DB012D"/>
    <w:rsid w:val="00DB036C"/>
    <w:rsid w:val="00DB06A5"/>
    <w:rsid w:val="00DB0B64"/>
    <w:rsid w:val="00DB0E40"/>
    <w:rsid w:val="00DB11C1"/>
    <w:rsid w:val="00DB11E7"/>
    <w:rsid w:val="00DB17CA"/>
    <w:rsid w:val="00DB2DE2"/>
    <w:rsid w:val="00DB36EA"/>
    <w:rsid w:val="00DB4CB5"/>
    <w:rsid w:val="00DB5E11"/>
    <w:rsid w:val="00DB5F80"/>
    <w:rsid w:val="00DB69FD"/>
    <w:rsid w:val="00DB7323"/>
    <w:rsid w:val="00DB7922"/>
    <w:rsid w:val="00DB7BF0"/>
    <w:rsid w:val="00DC186F"/>
    <w:rsid w:val="00DC1F1E"/>
    <w:rsid w:val="00DC24F2"/>
    <w:rsid w:val="00DC3067"/>
    <w:rsid w:val="00DC46D2"/>
    <w:rsid w:val="00DC48EB"/>
    <w:rsid w:val="00DC6052"/>
    <w:rsid w:val="00DC7124"/>
    <w:rsid w:val="00DC7679"/>
    <w:rsid w:val="00DC787B"/>
    <w:rsid w:val="00DD10D2"/>
    <w:rsid w:val="00DD165F"/>
    <w:rsid w:val="00DD3144"/>
    <w:rsid w:val="00DD41CC"/>
    <w:rsid w:val="00DD5480"/>
    <w:rsid w:val="00DD54C7"/>
    <w:rsid w:val="00DD5909"/>
    <w:rsid w:val="00DD5C7C"/>
    <w:rsid w:val="00DD6124"/>
    <w:rsid w:val="00DD6C87"/>
    <w:rsid w:val="00DD6D16"/>
    <w:rsid w:val="00DE05A6"/>
    <w:rsid w:val="00DE086A"/>
    <w:rsid w:val="00DE0B43"/>
    <w:rsid w:val="00DE0CF1"/>
    <w:rsid w:val="00DE190C"/>
    <w:rsid w:val="00DE3E2B"/>
    <w:rsid w:val="00DE562E"/>
    <w:rsid w:val="00DE5910"/>
    <w:rsid w:val="00DE75EB"/>
    <w:rsid w:val="00DF0062"/>
    <w:rsid w:val="00DF0C16"/>
    <w:rsid w:val="00DF14B2"/>
    <w:rsid w:val="00DF3BFF"/>
    <w:rsid w:val="00DF3D65"/>
    <w:rsid w:val="00DF42CF"/>
    <w:rsid w:val="00DF5205"/>
    <w:rsid w:val="00DF58AC"/>
    <w:rsid w:val="00DF6475"/>
    <w:rsid w:val="00DF6CB8"/>
    <w:rsid w:val="00E003E1"/>
    <w:rsid w:val="00E019C3"/>
    <w:rsid w:val="00E027A8"/>
    <w:rsid w:val="00E03901"/>
    <w:rsid w:val="00E047E3"/>
    <w:rsid w:val="00E0483E"/>
    <w:rsid w:val="00E05361"/>
    <w:rsid w:val="00E0548A"/>
    <w:rsid w:val="00E058A0"/>
    <w:rsid w:val="00E0593D"/>
    <w:rsid w:val="00E06C88"/>
    <w:rsid w:val="00E06F65"/>
    <w:rsid w:val="00E074AC"/>
    <w:rsid w:val="00E103F2"/>
    <w:rsid w:val="00E1195A"/>
    <w:rsid w:val="00E121CF"/>
    <w:rsid w:val="00E12C32"/>
    <w:rsid w:val="00E13266"/>
    <w:rsid w:val="00E1388F"/>
    <w:rsid w:val="00E144DB"/>
    <w:rsid w:val="00E14989"/>
    <w:rsid w:val="00E14E3C"/>
    <w:rsid w:val="00E14E58"/>
    <w:rsid w:val="00E15DBF"/>
    <w:rsid w:val="00E15F4E"/>
    <w:rsid w:val="00E162DF"/>
    <w:rsid w:val="00E16355"/>
    <w:rsid w:val="00E1649A"/>
    <w:rsid w:val="00E1672A"/>
    <w:rsid w:val="00E167E8"/>
    <w:rsid w:val="00E17BE3"/>
    <w:rsid w:val="00E2025D"/>
    <w:rsid w:val="00E20750"/>
    <w:rsid w:val="00E209B5"/>
    <w:rsid w:val="00E21A96"/>
    <w:rsid w:val="00E21E88"/>
    <w:rsid w:val="00E22111"/>
    <w:rsid w:val="00E2438A"/>
    <w:rsid w:val="00E24A89"/>
    <w:rsid w:val="00E25A6C"/>
    <w:rsid w:val="00E2681D"/>
    <w:rsid w:val="00E26DE9"/>
    <w:rsid w:val="00E26EA3"/>
    <w:rsid w:val="00E27B1C"/>
    <w:rsid w:val="00E27EED"/>
    <w:rsid w:val="00E30702"/>
    <w:rsid w:val="00E3165D"/>
    <w:rsid w:val="00E316C9"/>
    <w:rsid w:val="00E31963"/>
    <w:rsid w:val="00E32407"/>
    <w:rsid w:val="00E330AD"/>
    <w:rsid w:val="00E33168"/>
    <w:rsid w:val="00E33F68"/>
    <w:rsid w:val="00E3581E"/>
    <w:rsid w:val="00E35A7D"/>
    <w:rsid w:val="00E370CA"/>
    <w:rsid w:val="00E372C8"/>
    <w:rsid w:val="00E3750E"/>
    <w:rsid w:val="00E37569"/>
    <w:rsid w:val="00E37D7B"/>
    <w:rsid w:val="00E402BB"/>
    <w:rsid w:val="00E405DF"/>
    <w:rsid w:val="00E40ADA"/>
    <w:rsid w:val="00E40E6E"/>
    <w:rsid w:val="00E41B3B"/>
    <w:rsid w:val="00E4317B"/>
    <w:rsid w:val="00E43DC0"/>
    <w:rsid w:val="00E441A3"/>
    <w:rsid w:val="00E4487C"/>
    <w:rsid w:val="00E45038"/>
    <w:rsid w:val="00E4646A"/>
    <w:rsid w:val="00E472DC"/>
    <w:rsid w:val="00E47666"/>
    <w:rsid w:val="00E5021C"/>
    <w:rsid w:val="00E502E2"/>
    <w:rsid w:val="00E50340"/>
    <w:rsid w:val="00E50AFF"/>
    <w:rsid w:val="00E50DA2"/>
    <w:rsid w:val="00E511A9"/>
    <w:rsid w:val="00E51B85"/>
    <w:rsid w:val="00E51BA1"/>
    <w:rsid w:val="00E51C8E"/>
    <w:rsid w:val="00E522A5"/>
    <w:rsid w:val="00E5290C"/>
    <w:rsid w:val="00E54BBB"/>
    <w:rsid w:val="00E5588B"/>
    <w:rsid w:val="00E567D1"/>
    <w:rsid w:val="00E56D5F"/>
    <w:rsid w:val="00E57101"/>
    <w:rsid w:val="00E600CF"/>
    <w:rsid w:val="00E60967"/>
    <w:rsid w:val="00E60A24"/>
    <w:rsid w:val="00E63A6C"/>
    <w:rsid w:val="00E63BD0"/>
    <w:rsid w:val="00E64A21"/>
    <w:rsid w:val="00E66B67"/>
    <w:rsid w:val="00E6750F"/>
    <w:rsid w:val="00E700AA"/>
    <w:rsid w:val="00E73047"/>
    <w:rsid w:val="00E738BD"/>
    <w:rsid w:val="00E73EF6"/>
    <w:rsid w:val="00E749A9"/>
    <w:rsid w:val="00E76701"/>
    <w:rsid w:val="00E769D5"/>
    <w:rsid w:val="00E776FB"/>
    <w:rsid w:val="00E77A8E"/>
    <w:rsid w:val="00E801DC"/>
    <w:rsid w:val="00E81851"/>
    <w:rsid w:val="00E81CE4"/>
    <w:rsid w:val="00E8296B"/>
    <w:rsid w:val="00E829DF"/>
    <w:rsid w:val="00E82FF3"/>
    <w:rsid w:val="00E83A47"/>
    <w:rsid w:val="00E84F29"/>
    <w:rsid w:val="00E854CD"/>
    <w:rsid w:val="00E8559D"/>
    <w:rsid w:val="00E85C37"/>
    <w:rsid w:val="00E85C7B"/>
    <w:rsid w:val="00E85DF7"/>
    <w:rsid w:val="00E85E68"/>
    <w:rsid w:val="00E909B7"/>
    <w:rsid w:val="00E91907"/>
    <w:rsid w:val="00E92532"/>
    <w:rsid w:val="00E92771"/>
    <w:rsid w:val="00E9470A"/>
    <w:rsid w:val="00E94CCC"/>
    <w:rsid w:val="00E94DA4"/>
    <w:rsid w:val="00E95A8C"/>
    <w:rsid w:val="00E95D1F"/>
    <w:rsid w:val="00E96D84"/>
    <w:rsid w:val="00E9727E"/>
    <w:rsid w:val="00E9797E"/>
    <w:rsid w:val="00E97D3D"/>
    <w:rsid w:val="00EA2091"/>
    <w:rsid w:val="00EA29EA"/>
    <w:rsid w:val="00EA3915"/>
    <w:rsid w:val="00EA3B40"/>
    <w:rsid w:val="00EA3FDE"/>
    <w:rsid w:val="00EA4739"/>
    <w:rsid w:val="00EA5178"/>
    <w:rsid w:val="00EA52A7"/>
    <w:rsid w:val="00EA5B84"/>
    <w:rsid w:val="00EA670E"/>
    <w:rsid w:val="00EA6B1E"/>
    <w:rsid w:val="00EA799A"/>
    <w:rsid w:val="00EB020F"/>
    <w:rsid w:val="00EB08E4"/>
    <w:rsid w:val="00EB2EF0"/>
    <w:rsid w:val="00EB2FC9"/>
    <w:rsid w:val="00EB3A95"/>
    <w:rsid w:val="00EB4614"/>
    <w:rsid w:val="00EB503D"/>
    <w:rsid w:val="00EB50EB"/>
    <w:rsid w:val="00EB6994"/>
    <w:rsid w:val="00EB706F"/>
    <w:rsid w:val="00EB72C1"/>
    <w:rsid w:val="00EB73DC"/>
    <w:rsid w:val="00EB7642"/>
    <w:rsid w:val="00EB7F2C"/>
    <w:rsid w:val="00EC0FDB"/>
    <w:rsid w:val="00EC1A69"/>
    <w:rsid w:val="00EC1F25"/>
    <w:rsid w:val="00EC4D96"/>
    <w:rsid w:val="00EC517D"/>
    <w:rsid w:val="00EC5354"/>
    <w:rsid w:val="00EC6B45"/>
    <w:rsid w:val="00ED0450"/>
    <w:rsid w:val="00ED0F85"/>
    <w:rsid w:val="00ED12E2"/>
    <w:rsid w:val="00ED13A5"/>
    <w:rsid w:val="00ED186D"/>
    <w:rsid w:val="00ED1C43"/>
    <w:rsid w:val="00ED3D81"/>
    <w:rsid w:val="00ED4BD1"/>
    <w:rsid w:val="00ED5916"/>
    <w:rsid w:val="00ED5CD0"/>
    <w:rsid w:val="00ED608D"/>
    <w:rsid w:val="00ED776D"/>
    <w:rsid w:val="00EE10F5"/>
    <w:rsid w:val="00EE2DE1"/>
    <w:rsid w:val="00EE2F8D"/>
    <w:rsid w:val="00EE3253"/>
    <w:rsid w:val="00EE34FD"/>
    <w:rsid w:val="00EE3C6E"/>
    <w:rsid w:val="00EE55AF"/>
    <w:rsid w:val="00EE6160"/>
    <w:rsid w:val="00EE7E71"/>
    <w:rsid w:val="00EF04E7"/>
    <w:rsid w:val="00EF0C00"/>
    <w:rsid w:val="00EF2A34"/>
    <w:rsid w:val="00EF2E0B"/>
    <w:rsid w:val="00EF2E5E"/>
    <w:rsid w:val="00EF358B"/>
    <w:rsid w:val="00EF38EE"/>
    <w:rsid w:val="00EF3EC7"/>
    <w:rsid w:val="00EF4673"/>
    <w:rsid w:val="00EF46D7"/>
    <w:rsid w:val="00EF4AEA"/>
    <w:rsid w:val="00EF5864"/>
    <w:rsid w:val="00EF58C9"/>
    <w:rsid w:val="00EF61EB"/>
    <w:rsid w:val="00EF6964"/>
    <w:rsid w:val="00EF75B4"/>
    <w:rsid w:val="00EF7A47"/>
    <w:rsid w:val="00F0047B"/>
    <w:rsid w:val="00F01079"/>
    <w:rsid w:val="00F012A3"/>
    <w:rsid w:val="00F02705"/>
    <w:rsid w:val="00F02D10"/>
    <w:rsid w:val="00F03473"/>
    <w:rsid w:val="00F03C28"/>
    <w:rsid w:val="00F03C4D"/>
    <w:rsid w:val="00F04424"/>
    <w:rsid w:val="00F0542B"/>
    <w:rsid w:val="00F05A5C"/>
    <w:rsid w:val="00F05E3D"/>
    <w:rsid w:val="00F074EA"/>
    <w:rsid w:val="00F07A06"/>
    <w:rsid w:val="00F07BA1"/>
    <w:rsid w:val="00F07FC3"/>
    <w:rsid w:val="00F102C6"/>
    <w:rsid w:val="00F10468"/>
    <w:rsid w:val="00F11728"/>
    <w:rsid w:val="00F11737"/>
    <w:rsid w:val="00F13289"/>
    <w:rsid w:val="00F1344D"/>
    <w:rsid w:val="00F145B6"/>
    <w:rsid w:val="00F14C20"/>
    <w:rsid w:val="00F158C4"/>
    <w:rsid w:val="00F15918"/>
    <w:rsid w:val="00F15A97"/>
    <w:rsid w:val="00F173DB"/>
    <w:rsid w:val="00F176E0"/>
    <w:rsid w:val="00F1799C"/>
    <w:rsid w:val="00F17C5A"/>
    <w:rsid w:val="00F2076F"/>
    <w:rsid w:val="00F20DBB"/>
    <w:rsid w:val="00F210B7"/>
    <w:rsid w:val="00F211D1"/>
    <w:rsid w:val="00F21FFB"/>
    <w:rsid w:val="00F22007"/>
    <w:rsid w:val="00F2218D"/>
    <w:rsid w:val="00F22322"/>
    <w:rsid w:val="00F22804"/>
    <w:rsid w:val="00F22A22"/>
    <w:rsid w:val="00F23C0A"/>
    <w:rsid w:val="00F23C61"/>
    <w:rsid w:val="00F23ECC"/>
    <w:rsid w:val="00F2429A"/>
    <w:rsid w:val="00F24E93"/>
    <w:rsid w:val="00F25980"/>
    <w:rsid w:val="00F25A93"/>
    <w:rsid w:val="00F25FA2"/>
    <w:rsid w:val="00F2706C"/>
    <w:rsid w:val="00F2742C"/>
    <w:rsid w:val="00F30101"/>
    <w:rsid w:val="00F305DD"/>
    <w:rsid w:val="00F3079D"/>
    <w:rsid w:val="00F30F6C"/>
    <w:rsid w:val="00F30FEF"/>
    <w:rsid w:val="00F3247F"/>
    <w:rsid w:val="00F32CC1"/>
    <w:rsid w:val="00F334FF"/>
    <w:rsid w:val="00F33C27"/>
    <w:rsid w:val="00F34656"/>
    <w:rsid w:val="00F34A62"/>
    <w:rsid w:val="00F355EA"/>
    <w:rsid w:val="00F36977"/>
    <w:rsid w:val="00F36F68"/>
    <w:rsid w:val="00F37555"/>
    <w:rsid w:val="00F42817"/>
    <w:rsid w:val="00F42F46"/>
    <w:rsid w:val="00F43059"/>
    <w:rsid w:val="00F43C1B"/>
    <w:rsid w:val="00F44EE5"/>
    <w:rsid w:val="00F45B21"/>
    <w:rsid w:val="00F473A0"/>
    <w:rsid w:val="00F477DF"/>
    <w:rsid w:val="00F5097B"/>
    <w:rsid w:val="00F50AFB"/>
    <w:rsid w:val="00F50E71"/>
    <w:rsid w:val="00F51151"/>
    <w:rsid w:val="00F5160B"/>
    <w:rsid w:val="00F51DA8"/>
    <w:rsid w:val="00F524A1"/>
    <w:rsid w:val="00F526B6"/>
    <w:rsid w:val="00F52CBF"/>
    <w:rsid w:val="00F52D93"/>
    <w:rsid w:val="00F5300B"/>
    <w:rsid w:val="00F531B2"/>
    <w:rsid w:val="00F541CB"/>
    <w:rsid w:val="00F54C0F"/>
    <w:rsid w:val="00F54E14"/>
    <w:rsid w:val="00F55616"/>
    <w:rsid w:val="00F55BD9"/>
    <w:rsid w:val="00F56248"/>
    <w:rsid w:val="00F569EE"/>
    <w:rsid w:val="00F56DFC"/>
    <w:rsid w:val="00F5729A"/>
    <w:rsid w:val="00F579D5"/>
    <w:rsid w:val="00F57FC1"/>
    <w:rsid w:val="00F6362B"/>
    <w:rsid w:val="00F64362"/>
    <w:rsid w:val="00F6484E"/>
    <w:rsid w:val="00F650A7"/>
    <w:rsid w:val="00F65971"/>
    <w:rsid w:val="00F65EA3"/>
    <w:rsid w:val="00F66317"/>
    <w:rsid w:val="00F66CF7"/>
    <w:rsid w:val="00F66D62"/>
    <w:rsid w:val="00F673C1"/>
    <w:rsid w:val="00F70B9D"/>
    <w:rsid w:val="00F70FF2"/>
    <w:rsid w:val="00F71E3C"/>
    <w:rsid w:val="00F72C53"/>
    <w:rsid w:val="00F73941"/>
    <w:rsid w:val="00F73C0F"/>
    <w:rsid w:val="00F74559"/>
    <w:rsid w:val="00F74CB6"/>
    <w:rsid w:val="00F756C2"/>
    <w:rsid w:val="00F76F15"/>
    <w:rsid w:val="00F812F6"/>
    <w:rsid w:val="00F817B7"/>
    <w:rsid w:val="00F81D98"/>
    <w:rsid w:val="00F830B9"/>
    <w:rsid w:val="00F846D3"/>
    <w:rsid w:val="00F85135"/>
    <w:rsid w:val="00F85DC8"/>
    <w:rsid w:val="00F860F5"/>
    <w:rsid w:val="00F866B4"/>
    <w:rsid w:val="00F86B1D"/>
    <w:rsid w:val="00F86FF1"/>
    <w:rsid w:val="00F90088"/>
    <w:rsid w:val="00F906D1"/>
    <w:rsid w:val="00F91006"/>
    <w:rsid w:val="00F910AC"/>
    <w:rsid w:val="00F923CA"/>
    <w:rsid w:val="00F925F2"/>
    <w:rsid w:val="00F92916"/>
    <w:rsid w:val="00F93582"/>
    <w:rsid w:val="00F93591"/>
    <w:rsid w:val="00F93BE0"/>
    <w:rsid w:val="00F940A7"/>
    <w:rsid w:val="00F94176"/>
    <w:rsid w:val="00F947B0"/>
    <w:rsid w:val="00F949C2"/>
    <w:rsid w:val="00F9648D"/>
    <w:rsid w:val="00F971F9"/>
    <w:rsid w:val="00F97B0A"/>
    <w:rsid w:val="00FA0A62"/>
    <w:rsid w:val="00FA1425"/>
    <w:rsid w:val="00FA1C20"/>
    <w:rsid w:val="00FA1D60"/>
    <w:rsid w:val="00FA24F0"/>
    <w:rsid w:val="00FA360A"/>
    <w:rsid w:val="00FA3C7B"/>
    <w:rsid w:val="00FA3D7B"/>
    <w:rsid w:val="00FA3FC7"/>
    <w:rsid w:val="00FA4D64"/>
    <w:rsid w:val="00FA53AB"/>
    <w:rsid w:val="00FA5842"/>
    <w:rsid w:val="00FA5BA2"/>
    <w:rsid w:val="00FA616C"/>
    <w:rsid w:val="00FA664E"/>
    <w:rsid w:val="00FA6DA9"/>
    <w:rsid w:val="00FA6EF8"/>
    <w:rsid w:val="00FA7C20"/>
    <w:rsid w:val="00FB05F5"/>
    <w:rsid w:val="00FB09E3"/>
    <w:rsid w:val="00FB0FD8"/>
    <w:rsid w:val="00FB224F"/>
    <w:rsid w:val="00FB23C5"/>
    <w:rsid w:val="00FB30AD"/>
    <w:rsid w:val="00FB3539"/>
    <w:rsid w:val="00FB3C0E"/>
    <w:rsid w:val="00FB40A4"/>
    <w:rsid w:val="00FB41F8"/>
    <w:rsid w:val="00FB46E1"/>
    <w:rsid w:val="00FB4BAC"/>
    <w:rsid w:val="00FB7291"/>
    <w:rsid w:val="00FB7CC4"/>
    <w:rsid w:val="00FC03F3"/>
    <w:rsid w:val="00FC07FA"/>
    <w:rsid w:val="00FC1370"/>
    <w:rsid w:val="00FC14C2"/>
    <w:rsid w:val="00FC1BDE"/>
    <w:rsid w:val="00FC1CC4"/>
    <w:rsid w:val="00FC25AD"/>
    <w:rsid w:val="00FC2D2B"/>
    <w:rsid w:val="00FC2FC7"/>
    <w:rsid w:val="00FC3AA1"/>
    <w:rsid w:val="00FC470F"/>
    <w:rsid w:val="00FC63E8"/>
    <w:rsid w:val="00FC66A8"/>
    <w:rsid w:val="00FC7447"/>
    <w:rsid w:val="00FD0103"/>
    <w:rsid w:val="00FD076A"/>
    <w:rsid w:val="00FD0EAA"/>
    <w:rsid w:val="00FD13C0"/>
    <w:rsid w:val="00FD20C5"/>
    <w:rsid w:val="00FD2F3E"/>
    <w:rsid w:val="00FD4503"/>
    <w:rsid w:val="00FD5DF0"/>
    <w:rsid w:val="00FD613F"/>
    <w:rsid w:val="00FE096E"/>
    <w:rsid w:val="00FE15BD"/>
    <w:rsid w:val="00FE1834"/>
    <w:rsid w:val="00FE20ED"/>
    <w:rsid w:val="00FE324C"/>
    <w:rsid w:val="00FE3B07"/>
    <w:rsid w:val="00FE419C"/>
    <w:rsid w:val="00FE5174"/>
    <w:rsid w:val="00FE5194"/>
    <w:rsid w:val="00FE54BA"/>
    <w:rsid w:val="00FE56EA"/>
    <w:rsid w:val="00FE5A3B"/>
    <w:rsid w:val="00FE5AF3"/>
    <w:rsid w:val="00FE5BF9"/>
    <w:rsid w:val="00FE69AE"/>
    <w:rsid w:val="00FE7149"/>
    <w:rsid w:val="00FE7AB5"/>
    <w:rsid w:val="00FF1081"/>
    <w:rsid w:val="00FF1171"/>
    <w:rsid w:val="00FF1303"/>
    <w:rsid w:val="00FF3100"/>
    <w:rsid w:val="00FF438B"/>
    <w:rsid w:val="00FF47E1"/>
    <w:rsid w:val="00FF4AF2"/>
    <w:rsid w:val="00FF5171"/>
    <w:rsid w:val="00FF5EC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14C0E1-853A-4B9E-A5F8-75C2AF59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17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6C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F44EE5"/>
    <w:pPr>
      <w:spacing w:before="120" w:after="120" w:line="240" w:lineRule="atLeast"/>
      <w:outlineLvl w:val="2"/>
    </w:pPr>
    <w:rPr>
      <w:color w:val="F07903"/>
      <w:sz w:val="30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4E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766C7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rsid w:val="00235BE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uiPriority w:val="99"/>
    <w:rsid w:val="009D02CA"/>
    <w:rPr>
      <w:color w:val="0000FF"/>
      <w:u w:val="single"/>
    </w:rPr>
  </w:style>
  <w:style w:type="table" w:styleId="TableGrid">
    <w:name w:val="Table Grid"/>
    <w:basedOn w:val="TableNormal"/>
    <w:rsid w:val="006C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17B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E3"/>
  </w:style>
  <w:style w:type="character" w:customStyle="1" w:styleId="emailstyle16">
    <w:name w:val="emailstyle16"/>
    <w:semiHidden/>
    <w:rsid w:val="0092771D"/>
    <w:rPr>
      <w:rFonts w:ascii="Arial" w:hAnsi="Arial" w:cs="Arial"/>
      <w:color w:val="000080"/>
      <w:sz w:val="20"/>
    </w:rPr>
  </w:style>
  <w:style w:type="paragraph" w:customStyle="1" w:styleId="consenttext">
    <w:name w:val="consent text"/>
    <w:basedOn w:val="Normal"/>
    <w:rsid w:val="00163FE7"/>
    <w:pPr>
      <w:tabs>
        <w:tab w:val="left" w:pos="5040"/>
      </w:tabs>
    </w:pPr>
    <w:rPr>
      <w:rFonts w:ascii="Arial" w:hAnsi="Arial"/>
      <w:iCs/>
      <w:snapToGrid w:val="0"/>
      <w:sz w:val="22"/>
      <w:szCs w:val="20"/>
    </w:rPr>
  </w:style>
  <w:style w:type="character" w:styleId="Emphasis">
    <w:name w:val="Emphasis"/>
    <w:uiPriority w:val="20"/>
    <w:qFormat/>
    <w:rsid w:val="009B4492"/>
    <w:rPr>
      <w:i/>
      <w:iCs/>
    </w:rPr>
  </w:style>
  <w:style w:type="character" w:styleId="FollowedHyperlink">
    <w:name w:val="FollowedHyperlink"/>
    <w:uiPriority w:val="99"/>
    <w:rsid w:val="009040F6"/>
    <w:rPr>
      <w:color w:val="800080"/>
      <w:u w:val="single"/>
    </w:rPr>
  </w:style>
  <w:style w:type="character" w:styleId="Strong">
    <w:name w:val="Strong"/>
    <w:qFormat/>
    <w:rsid w:val="008B2D8B"/>
    <w:rPr>
      <w:b/>
      <w:bCs/>
    </w:rPr>
  </w:style>
  <w:style w:type="character" w:customStyle="1" w:styleId="copyblackbold1">
    <w:name w:val="copy_black_bold1"/>
    <w:rsid w:val="00137D0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Default">
    <w:name w:val="Default"/>
    <w:rsid w:val="00991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ORPara">
    <w:name w:val="ORPara"/>
    <w:aliases w:val="P"/>
    <w:basedOn w:val="Normal"/>
    <w:rsid w:val="00EF2E5E"/>
    <w:pPr>
      <w:spacing w:after="240"/>
      <w:jc w:val="both"/>
    </w:pPr>
    <w:rPr>
      <w:lang w:val="en-CA"/>
    </w:rPr>
  </w:style>
  <w:style w:type="paragraph" w:customStyle="1" w:styleId="ORIndent2">
    <w:name w:val="ORIndent2"/>
    <w:aliases w:val="I2"/>
    <w:basedOn w:val="Normal"/>
    <w:rsid w:val="00EF2E5E"/>
    <w:pPr>
      <w:spacing w:after="240"/>
      <w:ind w:left="1440"/>
      <w:jc w:val="both"/>
    </w:pPr>
    <w:rPr>
      <w:lang w:val="en-CA"/>
    </w:rPr>
  </w:style>
  <w:style w:type="paragraph" w:styleId="FootnoteText">
    <w:name w:val="footnote text"/>
    <w:basedOn w:val="Normal"/>
    <w:semiHidden/>
    <w:rsid w:val="00EF2E5E"/>
    <w:pPr>
      <w:spacing w:after="240"/>
      <w:jc w:val="both"/>
    </w:pPr>
    <w:rPr>
      <w:sz w:val="20"/>
      <w:szCs w:val="20"/>
      <w:lang w:val="en-CA"/>
    </w:rPr>
  </w:style>
  <w:style w:type="character" w:styleId="FootnoteReference">
    <w:name w:val="footnote reference"/>
    <w:semiHidden/>
    <w:rsid w:val="00EF2E5E"/>
    <w:rPr>
      <w:vertAlign w:val="superscript"/>
    </w:rPr>
  </w:style>
  <w:style w:type="paragraph" w:styleId="BalloonText">
    <w:name w:val="Balloon Text"/>
    <w:basedOn w:val="Normal"/>
    <w:semiHidden/>
    <w:rsid w:val="00CC044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8535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FE324C"/>
    <w:rPr>
      <w:rFonts w:ascii="Courier New" w:hAnsi="Courier New" w:cs="Courier New"/>
    </w:rPr>
  </w:style>
  <w:style w:type="paragraph" w:customStyle="1" w:styleId="consenttext0">
    <w:name w:val="consenttext"/>
    <w:basedOn w:val="Normal"/>
    <w:rsid w:val="00884F7A"/>
    <w:pPr>
      <w:snapToGrid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rsid w:val="003366F7"/>
    <w:pPr>
      <w:spacing w:after="120"/>
      <w:ind w:left="540"/>
      <w:jc w:val="both"/>
    </w:pPr>
    <w:rPr>
      <w:rFonts w:ascii="Arial" w:hAnsi="Arial"/>
      <w:lang w:val="fr-CA" w:eastAsia="en-CA"/>
    </w:rPr>
  </w:style>
  <w:style w:type="paragraph" w:customStyle="1" w:styleId="msolistparagraph0">
    <w:name w:val="msolistparagraph"/>
    <w:basedOn w:val="Normal"/>
    <w:rsid w:val="006B3214"/>
    <w:pPr>
      <w:spacing w:before="100" w:beforeAutospacing="1" w:after="100" w:afterAutospacing="1"/>
    </w:pPr>
  </w:style>
  <w:style w:type="character" w:customStyle="1" w:styleId="printanswer2">
    <w:name w:val="printanswer2"/>
    <w:basedOn w:val="DefaultParagraphFont"/>
    <w:rsid w:val="00D9493E"/>
  </w:style>
  <w:style w:type="character" w:customStyle="1" w:styleId="htmlpage">
    <w:name w:val="htmlpage"/>
    <w:basedOn w:val="DefaultParagraphFont"/>
    <w:rsid w:val="00D9493E"/>
  </w:style>
  <w:style w:type="paragraph" w:styleId="ListParagraph">
    <w:name w:val="List Paragraph"/>
    <w:basedOn w:val="Normal"/>
    <w:link w:val="ListParagraphChar"/>
    <w:uiPriority w:val="34"/>
    <w:qFormat/>
    <w:rsid w:val="006120F4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B072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52642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Ariel">
    <w:name w:val="Ariel"/>
    <w:basedOn w:val="Normal"/>
    <w:uiPriority w:val="99"/>
    <w:rsid w:val="00D907DF"/>
    <w:rPr>
      <w:sz w:val="20"/>
      <w:szCs w:val="20"/>
    </w:rPr>
  </w:style>
  <w:style w:type="paragraph" w:customStyle="1" w:styleId="ariel0">
    <w:name w:val="ariel"/>
    <w:basedOn w:val="Normal"/>
    <w:rsid w:val="00EA5178"/>
    <w:rPr>
      <w:sz w:val="20"/>
      <w:szCs w:val="20"/>
    </w:rPr>
  </w:style>
  <w:style w:type="paragraph" w:customStyle="1" w:styleId="staytuned">
    <w:name w:val="staytuned"/>
    <w:basedOn w:val="Normal"/>
    <w:rsid w:val="007A730E"/>
    <w:pPr>
      <w:pBdr>
        <w:top w:val="single" w:sz="6" w:space="3" w:color="CA96F5"/>
        <w:left w:val="single" w:sz="6" w:space="3" w:color="CA96F5"/>
        <w:bottom w:val="single" w:sz="6" w:space="3" w:color="CA96F5"/>
        <w:right w:val="single" w:sz="6" w:space="3" w:color="CA96F5"/>
      </w:pBdr>
      <w:shd w:val="clear" w:color="auto" w:fill="E5D8F5"/>
      <w:spacing w:before="100" w:beforeAutospacing="1" w:after="100" w:afterAutospacing="1"/>
    </w:pPr>
    <w:rPr>
      <w:rFonts w:ascii="Verdana" w:hAnsi="Verdana"/>
      <w:color w:val="400040"/>
    </w:rPr>
  </w:style>
  <w:style w:type="character" w:styleId="CommentReference">
    <w:name w:val="annotation reference"/>
    <w:rsid w:val="00732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2539"/>
  </w:style>
  <w:style w:type="paragraph" w:styleId="CommentSubject">
    <w:name w:val="annotation subject"/>
    <w:basedOn w:val="CommentText"/>
    <w:next w:val="CommentText"/>
    <w:link w:val="CommentSubjectChar"/>
    <w:rsid w:val="0073253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3253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4487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E448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4487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E4487C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62443D"/>
    <w:rPr>
      <w:rFonts w:eastAsia="Calibri"/>
      <w:sz w:val="24"/>
      <w:szCs w:val="22"/>
      <w:lang w:val="en-US" w:eastAsia="en-US"/>
    </w:rPr>
  </w:style>
  <w:style w:type="character" w:customStyle="1" w:styleId="ml-highlight1">
    <w:name w:val="ml-highlight1"/>
    <w:rsid w:val="00766C73"/>
    <w:rPr>
      <w:b/>
      <w:bCs/>
    </w:rPr>
  </w:style>
  <w:style w:type="character" w:customStyle="1" w:styleId="access2">
    <w:name w:val="access2"/>
    <w:rsid w:val="00766C73"/>
    <w:rPr>
      <w:caps/>
      <w:color w:val="F5821F"/>
    </w:rPr>
  </w:style>
  <w:style w:type="paragraph" w:customStyle="1" w:styleId="xl63">
    <w:name w:val="xl63"/>
    <w:basedOn w:val="Normal"/>
    <w:rsid w:val="00293BD2"/>
    <w:pPr>
      <w:spacing w:before="100" w:beforeAutospacing="1" w:after="100" w:afterAutospacing="1"/>
    </w:pPr>
    <w:rPr>
      <w:lang w:val="en-CA" w:eastAsia="en-CA"/>
    </w:rPr>
  </w:style>
  <w:style w:type="paragraph" w:customStyle="1" w:styleId="xl64">
    <w:name w:val="xl64"/>
    <w:basedOn w:val="Normal"/>
    <w:rsid w:val="00293BD2"/>
    <w:pPr>
      <w:spacing w:before="100" w:beforeAutospacing="1" w:after="100" w:afterAutospacing="1"/>
    </w:pPr>
    <w:rPr>
      <w:lang w:val="en-CA" w:eastAsia="en-CA"/>
    </w:rPr>
  </w:style>
  <w:style w:type="paragraph" w:customStyle="1" w:styleId="xl65">
    <w:name w:val="xl65"/>
    <w:basedOn w:val="Normal"/>
    <w:rsid w:val="00293BD2"/>
    <w:pPr>
      <w:spacing w:before="100" w:beforeAutospacing="1" w:after="100" w:afterAutospacing="1"/>
    </w:pPr>
    <w:rPr>
      <w:lang w:val="en-CA" w:eastAsia="en-CA"/>
    </w:rPr>
  </w:style>
  <w:style w:type="paragraph" w:customStyle="1" w:styleId="xl66">
    <w:name w:val="xl66"/>
    <w:basedOn w:val="Normal"/>
    <w:rsid w:val="00293BD2"/>
    <w:pPr>
      <w:spacing w:before="100" w:beforeAutospacing="1" w:after="100" w:afterAutospacing="1"/>
    </w:pPr>
    <w:rPr>
      <w:lang w:val="en-CA" w:eastAsia="en-CA"/>
    </w:rPr>
  </w:style>
  <w:style w:type="paragraph" w:customStyle="1" w:styleId="xl67">
    <w:name w:val="xl67"/>
    <w:basedOn w:val="Normal"/>
    <w:rsid w:val="00293BD2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rsid w:val="00767FC1"/>
  </w:style>
  <w:style w:type="character" w:customStyle="1" w:styleId="apple-mail-urlshareusercontenttopclass">
    <w:name w:val="apple-mail-urlshareusercontenttopclass"/>
    <w:rsid w:val="00767FC1"/>
  </w:style>
  <w:style w:type="character" w:customStyle="1" w:styleId="apple-mail-urlsharesharedcontentclass">
    <w:name w:val="apple-mail-urlsharesharedcontentclass"/>
    <w:rsid w:val="00767FC1"/>
  </w:style>
  <w:style w:type="paragraph" w:customStyle="1" w:styleId="xl68">
    <w:name w:val="xl68"/>
    <w:basedOn w:val="Normal"/>
    <w:rsid w:val="00A57294"/>
    <w:pPr>
      <w:spacing w:before="100" w:beforeAutospacing="1" w:after="100" w:afterAutospacing="1"/>
    </w:pPr>
    <w:rPr>
      <w:lang w:val="en-CA" w:eastAsia="en-CA"/>
    </w:rPr>
  </w:style>
  <w:style w:type="paragraph" w:customStyle="1" w:styleId="xl69">
    <w:name w:val="xl69"/>
    <w:basedOn w:val="Normal"/>
    <w:rsid w:val="00A57294"/>
    <w:pPr>
      <w:spacing w:before="100" w:beforeAutospacing="1" w:after="100" w:afterAutospacing="1"/>
    </w:pPr>
    <w:rPr>
      <w:lang w:val="en-CA" w:eastAsia="en-CA"/>
    </w:rPr>
  </w:style>
  <w:style w:type="paragraph" w:customStyle="1" w:styleId="xl70">
    <w:name w:val="xl70"/>
    <w:basedOn w:val="Normal"/>
    <w:rsid w:val="00A57294"/>
    <w:pPr>
      <w:shd w:val="clear" w:color="000000" w:fill="FFFF00"/>
      <w:spacing w:before="100" w:beforeAutospacing="1" w:after="100" w:afterAutospacing="1"/>
    </w:pPr>
    <w:rPr>
      <w:lang w:val="en-CA" w:eastAsia="en-CA"/>
    </w:rPr>
  </w:style>
  <w:style w:type="character" w:styleId="HTMLAcronym">
    <w:name w:val="HTML Acronym"/>
    <w:uiPriority w:val="99"/>
    <w:unhideWhenUsed/>
    <w:rsid w:val="001E5547"/>
  </w:style>
  <w:style w:type="character" w:customStyle="1" w:styleId="footnotenumber">
    <w:name w:val="footnote_number"/>
    <w:rsid w:val="00644EFB"/>
  </w:style>
  <w:style w:type="character" w:customStyle="1" w:styleId="Heading4Char">
    <w:name w:val="Heading 4 Char"/>
    <w:link w:val="Heading4"/>
    <w:semiHidden/>
    <w:rsid w:val="00644EF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F173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7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single" w:sz="6" w:space="0" w:color="245BA8"/>
                    <w:bottom w:val="single" w:sz="6" w:space="0" w:color="245BA8"/>
                    <w:right w:val="single" w:sz="6" w:space="0" w:color="245BA8"/>
                  </w:divBdr>
                  <w:divsChild>
                    <w:div w:id="813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1055">
                          <w:marLeft w:val="3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27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999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8313">
                          <w:marLeft w:val="75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631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67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82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0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0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3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2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9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35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5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1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833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5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1841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6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2090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0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79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5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3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9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3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single" w:sz="6" w:space="0" w:color="245BA8"/>
                    <w:bottom w:val="single" w:sz="6" w:space="0" w:color="245BA8"/>
                    <w:right w:val="single" w:sz="6" w:space="0" w:color="245BA8"/>
                  </w:divBdr>
                  <w:divsChild>
                    <w:div w:id="5610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535">
                          <w:marLeft w:val="3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70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66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25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58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84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29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78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70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single" w:sz="6" w:space="0" w:color="245BA8"/>
                    <w:bottom w:val="single" w:sz="6" w:space="0" w:color="245BA8"/>
                    <w:right w:val="single" w:sz="6" w:space="0" w:color="245BA8"/>
                  </w:divBdr>
                  <w:divsChild>
                    <w:div w:id="1005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6263">
                          <w:marLeft w:val="3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933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96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61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60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0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nks.gd/l/eyJhbGciOiJIUzI1NiJ9.eyJidWxsZXRpbl9saW5rX2lkIjoxMDMsInVyaSI6ImJwMjpjbGljayIsImJ1bGxldGluX2lkIjoiMjAxOTEwMTguMTE3MDU3OTEiLCJ1cmwiOiJodHRwczovL2NsaW5yZWdzLm5pYWlkLm5paC5nb3YvY291bnRyeS9jYW5hZGEjbWFudWZhY3R1cmluZ18mX2ltcG9ydCJ9.B8ZPyylJb8agBoBB6BRdW8xhdvYncqMYWCcL0QILJZg/br/70322723093-l" TargetMode="External"/><Relationship Id="rId18" Type="http://schemas.openxmlformats.org/officeDocument/2006/relationships/hyperlink" Target="https://lnks.gd/l/eyJhbGciOiJIUzI1NiJ9.eyJidWxsZXRpbl9saW5rX2lkIjoxMDgsInVyaSI6ImJwMjpjbGljayIsImJ1bGxldGluX2lkIjoiMjAxOTEwMTguMTE3MDU3OTEiLCJ1cmwiOiJodHRwczovL2NsaW5yZWdzLm5pYWlkLm5paC5nb3YvY291bnRyeS9jYW5hZGEjZG9jdW1lbnRhdGlvbl9yZXF1aXJlbWVudHMifQ.onvv70PZhb5efxhoD_qFquU7E4lC2HA2iZEbVMuzqIE/br/70322723093-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giworld.org/resources/journal/2406_New13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nks.gd/l/eyJhbGciOiJIUzI1NiJ9.eyJidWxsZXRpbl9saW5rX2lkIjoxMDIsInVyaSI6ImJwMjpjbGljayIsImJ1bGxldGluX2lkIjoiMjAxOTEwMTguMTE3MDU3OTEiLCJ1cmwiOiJodHRwczovL2NsaW5yZWdzLm5pYWlkLm5paC5nb3YvY291bnRyeS9jYW5hZGEjcXVhbGl0eSxfZGF0YV8mX3JlY29yZHNfbWFuYWdlbWVudCJ9.dmFlnJIJrZi2hTN0oN2cdTtXT-YClNCIufl_U097Lns/br/70322723093-l" TargetMode="External"/><Relationship Id="rId17" Type="http://schemas.openxmlformats.org/officeDocument/2006/relationships/hyperlink" Target="https://lnks.gd/l/eyJhbGciOiJIUzI1NiJ9.eyJidWxsZXRpbl9saW5rX2lkIjoxMDcsInVyaSI6ImJwMjpjbGljayIsImJ1bGxldGluX2lkIjoiMjAxOTEwMTguMTE3MDU3OTEiLCJ1cmwiOiJodHRwczovL2NsaW5yZWdzLm5pYWlkLm5paC5nb3YvY291bnRyeS9jYW5hZGEjc2FmZXR5X3JlcG9ydGluZyJ9.1Ogg-ryxROfDK-1-7sdIoccCyMnvZM0763hMV0QOf5Y/br/70322723093-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nks.gd/l/eyJhbGciOiJIUzI1NiJ9.eyJidWxsZXRpbl9saW5rX2lkIjoxMDYsInVyaSI6ImJwMjpjbGljayIsImJ1bGxldGluX2lkIjoiMjAxOTEwMTguMTE3MDU3OTEiLCJ1cmwiOiJodHRwczovL2NsaW5yZWdzLm5pYWlkLm5paC5nb3YvY291bnRyeS9jYW5hZGEjdHJpYWxfaW5pdGlhdGlvbiJ9.vXmxvNO44ZBGt1o_RupxDbmnw5Y-j7OK-iPr169HHRA/br/70322723093-l" TargetMode="External"/><Relationship Id="rId20" Type="http://schemas.openxmlformats.org/officeDocument/2006/relationships/hyperlink" Target="https://hes32-ctp.trendmicro.com:443/wis/clicktime/v1/query?url=https%3a%2f%2femail.advarra.com%2fO0F0j4tI0100IFrG0p0d0PF&amp;umid=d4618256-a90f-4628-ad78-3c6288134ac0&amp;auth=264e636f8a7899a1bca3b66cba6e4e44ed141273-27468f452439bfa91e87293af2ca678d8ec98c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nks.gd/l/eyJhbGciOiJIUzI1NiJ9.eyJidWxsZXRpbl9saW5rX2lkIjoxMDEsInVyaSI6ImJwMjpjbGljayIsImJ1bGxldGluX2lkIjoiMjAxOTEwMTguMTE3MDU3OTEiLCJ1cmwiOiJodHRwczovL2NsaW5yZWdzLm5pYWlkLm5paC5nb3YvIn0.67m96s2wtVzBt2WV9-Sq5mZzfFPcQ47QYLxFOwkh_v0/br/70322723093-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nks.gd/l/eyJhbGciOiJIUzI1NiJ9.eyJidWxsZXRpbl9saW5rX2lkIjoxMDUsInVyaSI6ImJwMjpjbGljayIsImJ1bGxldGluX2lkIjoiMjAxOTEwMTguMTE3MDU3OTEiLCJ1cmwiOiJodHRwczovL2NsaW5yZWdzLm5pYWlkLm5paC5nb3YvY291bnRyeS9jYW5hZGEjc2NvcGVfb2ZfcmV2aWV3In0.Lpb2hJZDTcIprJyLDs-DONLYDB1Eu0bIwSxwdnjQYyE/br/70322723093-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nks.gd/l/eyJhbGciOiJIUzI1NiJ9.eyJidWxsZXRpbl9saW5rX2lkIjoxMDAsInVyaSI6ImJwMjpjbGljayIsImJ1bGxldGluX2lkIjoiMjAxOTEwMTguMTE3MDU3OTEiLCJ1cmwiOiJodHRwczovL2NsaW5yZWdzLm5pYWlkLm5paC5nb3YvY291bnRyeS9jYW5hZGEifQ.0eefa7VikZTfQaWI5tO66_AcGs1mimMXUf6vwIfdTFw/br/70322723093-l" TargetMode="External"/><Relationship Id="rId19" Type="http://schemas.openxmlformats.org/officeDocument/2006/relationships/hyperlink" Target="https://www.canada.ca/en/health-canada/corporate/about-health-canada/legislation-guidelines/acts-regulations/targeted-regulatory-reviews/health-biosciences-sector-regulatory-review-roadma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reb.ca/about-ocreb/meetings-and-membership/" TargetMode="External"/><Relationship Id="rId14" Type="http://schemas.openxmlformats.org/officeDocument/2006/relationships/hyperlink" Target="https://lnks.gd/l/eyJhbGciOiJIUzI1NiJ9.eyJidWxsZXRpbl9saW5rX2lkIjoxMDQsInVyaSI6ImJwMjpjbGljayIsImJ1bGxldGluX2lkIjoiMjAxOTEwMTguMTE3MDU3OTEiLCJ1cmwiOiJodHRwczovL2NsaW5yZWdzLm5pYWlkLm5paC5nb3YvY291bnRyeS9jYW5hZGEjZXRoaWNzX2NvbW1pdHRlZSJ9.4BGa0XJJbLss4bDhAV6OqKKCL9u_Y8iu5H0q8VbcE_U/br/70322723093-l" TargetMode="External"/><Relationship Id="rId22" Type="http://schemas.openxmlformats.org/officeDocument/2006/relationships/hyperlink" Target="https://www.npr.org/sections/health-shots/2019/10/11/769348119/canadas-decision-to-make-public-more-clinical-trial-data-puts-pressure-on-f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DAC69-4005-4D20-A823-6E8AB34E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OCRN</Company>
  <LinksUpToDate>false</LinksUpToDate>
  <CharactersWithSpaces>10248</CharactersWithSpaces>
  <SharedDoc>false</SharedDoc>
  <HLinks>
    <vt:vector size="30" baseType="variant">
      <vt:variant>
        <vt:i4>3473470</vt:i4>
      </vt:variant>
      <vt:variant>
        <vt:i4>12</vt:i4>
      </vt:variant>
      <vt:variant>
        <vt:i4>0</vt:i4>
      </vt:variant>
      <vt:variant>
        <vt:i4>5</vt:i4>
      </vt:variant>
      <vt:variant>
        <vt:lpwstr>https://ocrebonline.ca/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https://webmail.oicr.on.ca/OWA/redir.aspx?C=193daae2cfb44249869f16742f54e9d5&amp;URL=https%3a%2f%2focrebonline.ca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https://webmail.oicr.on.ca/OWA/redir.aspx?C=193daae2cfb44249869f16742f54e9d5&amp;URL=https%3a%2f%2focrebonline.ca</vt:lpwstr>
      </vt:variant>
      <vt:variant>
        <vt:lpwstr/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http://www.ocreb.ca/</vt:lpwstr>
      </vt:variant>
      <vt:variant>
        <vt:lpwstr/>
      </vt:variant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mailto:alison.vannie@oicr.on.ca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jmanzo</dc:creator>
  <cp:lastModifiedBy>Beren Avci</cp:lastModifiedBy>
  <cp:revision>3</cp:revision>
  <cp:lastPrinted>2013-09-06T12:40:00Z</cp:lastPrinted>
  <dcterms:created xsi:type="dcterms:W3CDTF">2019-11-01T18:18:00Z</dcterms:created>
  <dcterms:modified xsi:type="dcterms:W3CDTF">2019-11-01T18:48:00Z</dcterms:modified>
</cp:coreProperties>
</file>